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BC4A2" w14:textId="7A08B203" w:rsidR="000741BB" w:rsidRPr="00D62811" w:rsidRDefault="000741BB" w:rsidP="008F0AAA">
      <w:pPr>
        <w:pStyle w:val="Title"/>
        <w:spacing w:line="360" w:lineRule="auto"/>
      </w:pPr>
      <w:r w:rsidRPr="0001319B">
        <w:drawing>
          <wp:anchor distT="0" distB="0" distL="114300" distR="114300" simplePos="0" relativeHeight="251658240" behindDoc="0" locked="0" layoutInCell="1" allowOverlap="1" wp14:anchorId="2A1CC475" wp14:editId="73B5799D">
            <wp:simplePos x="0" y="0"/>
            <wp:positionH relativeFrom="column">
              <wp:posOffset>4053603</wp:posOffset>
            </wp:positionH>
            <wp:positionV relativeFrom="paragraph">
              <wp:posOffset>570</wp:posOffset>
            </wp:positionV>
            <wp:extent cx="2581910" cy="683895"/>
            <wp:effectExtent l="0" t="0" r="8890" b="1905"/>
            <wp:wrapTight wrapText="bothSides">
              <wp:wrapPolygon edited="0">
                <wp:start x="0" y="0"/>
                <wp:lineTo x="0" y="20858"/>
                <wp:lineTo x="21462" y="20858"/>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T19-Logo7-small with text.psd"/>
                    <pic:cNvPicPr/>
                  </pic:nvPicPr>
                  <pic:blipFill>
                    <a:blip r:embed="rId7">
                      <a:extLst>
                        <a:ext uri="{28A0092B-C50C-407E-A947-70E740481C1C}">
                          <a14:useLocalDpi xmlns:a14="http://schemas.microsoft.com/office/drawing/2010/main" val="0"/>
                        </a:ext>
                      </a:extLst>
                    </a:blip>
                    <a:stretch>
                      <a:fillRect/>
                    </a:stretch>
                  </pic:blipFill>
                  <pic:spPr>
                    <a:xfrm>
                      <a:off x="0" y="0"/>
                      <a:ext cx="2581910" cy="683895"/>
                    </a:xfrm>
                    <a:prstGeom prst="rect">
                      <a:avLst/>
                    </a:prstGeom>
                  </pic:spPr>
                </pic:pic>
              </a:graphicData>
            </a:graphic>
            <wp14:sizeRelH relativeFrom="page">
              <wp14:pctWidth>0</wp14:pctWidth>
            </wp14:sizeRelH>
            <wp14:sizeRelV relativeFrom="page">
              <wp14:pctHeight>0</wp14:pctHeight>
            </wp14:sizeRelV>
          </wp:anchor>
        </w:drawing>
      </w:r>
      <w:r w:rsidR="003A26CE">
        <w:t>THEME</w:t>
      </w:r>
      <w:r w:rsidRPr="0001319B">
        <w:t xml:space="preserve">: </w:t>
      </w:r>
      <w:r w:rsidR="00BD0EC1">
        <w:t>What is a Trade Journal?</w:t>
      </w:r>
    </w:p>
    <w:p w14:paraId="71CD367B" w14:textId="77777777" w:rsidR="004D7D41" w:rsidRPr="00F020C1" w:rsidRDefault="004D7D41" w:rsidP="00B27E28">
      <w:pPr>
        <w:pStyle w:val="Heading3"/>
        <w:spacing w:line="276" w:lineRule="auto"/>
        <w:rPr>
          <w:b/>
          <w:sz w:val="28"/>
        </w:rPr>
      </w:pPr>
      <w:r w:rsidRPr="00F020C1">
        <w:rPr>
          <w:b/>
          <w:sz w:val="28"/>
        </w:rPr>
        <w:t>Overview</w:t>
      </w:r>
    </w:p>
    <w:p w14:paraId="54D11065" w14:textId="01466BF1" w:rsidR="00190288" w:rsidRDefault="00113C74" w:rsidP="00B27E28">
      <w:pPr>
        <w:spacing w:line="276" w:lineRule="auto"/>
      </w:pPr>
      <w:r>
        <w:t xml:space="preserve">Students will read several </w:t>
      </w:r>
      <w:r w:rsidR="00B3605E">
        <w:t xml:space="preserve">short </w:t>
      </w:r>
      <w:r>
        <w:t>19</w:t>
      </w:r>
      <w:r w:rsidRPr="00113C74">
        <w:rPr>
          <w:vertAlign w:val="superscript"/>
        </w:rPr>
        <w:t>th</w:t>
      </w:r>
      <w:r>
        <w:t xml:space="preserve">-century nonfiction texts, including excerpts from the </w:t>
      </w:r>
      <w:r w:rsidR="004D7D41">
        <w:rPr>
          <w:b/>
          <w:i/>
        </w:rPr>
        <w:t xml:space="preserve">Stationery Trade </w:t>
      </w:r>
      <w:r w:rsidR="004D7D41" w:rsidRPr="00783022">
        <w:rPr>
          <w:b/>
          <w:i/>
        </w:rPr>
        <w:t>Review</w:t>
      </w:r>
      <w:r>
        <w:t>,</w:t>
      </w:r>
      <w:r w:rsidR="004C481D">
        <w:t xml:space="preserve"> in order to </w:t>
      </w:r>
      <w:r w:rsidR="00E12D4F">
        <w:t xml:space="preserve">identify </w:t>
      </w:r>
      <w:r w:rsidR="004C481D">
        <w:t xml:space="preserve">intended </w:t>
      </w:r>
      <w:r w:rsidR="00887C2E">
        <w:t>audience. They will also consider</w:t>
      </w:r>
      <w:r w:rsidR="004D7D41">
        <w:t xml:space="preserve">: </w:t>
      </w:r>
    </w:p>
    <w:p w14:paraId="4DB270C8" w14:textId="71BB40F7" w:rsidR="00190288" w:rsidRDefault="00887C2E" w:rsidP="00BE76AA">
      <w:pPr>
        <w:spacing w:line="276" w:lineRule="auto"/>
        <w:ind w:firstLine="720"/>
      </w:pPr>
      <w:r>
        <w:t>(1) What is a trade journal?</w:t>
      </w:r>
    </w:p>
    <w:p w14:paraId="37B836CD" w14:textId="77777777" w:rsidR="00887C2E" w:rsidRDefault="00BE76AA" w:rsidP="00B27E28">
      <w:pPr>
        <w:spacing w:line="276" w:lineRule="auto"/>
        <w:ind w:firstLine="720"/>
      </w:pPr>
      <w:r>
        <w:t>(2</w:t>
      </w:r>
      <w:r w:rsidR="004D7D41">
        <w:t>) How do trade journals appeal to their intended audiences?</w:t>
      </w:r>
    </w:p>
    <w:p w14:paraId="68AFFA14" w14:textId="7C49F106" w:rsidR="004D7D41" w:rsidRDefault="00887C2E" w:rsidP="00B27E28">
      <w:pPr>
        <w:spacing w:line="276" w:lineRule="auto"/>
        <w:ind w:firstLine="720"/>
      </w:pPr>
      <w:r>
        <w:t>(3) What is the difference between a trade and a profession?</w:t>
      </w:r>
      <w:r w:rsidR="004D7D41">
        <w:t xml:space="preserve"> </w:t>
      </w:r>
    </w:p>
    <w:p w14:paraId="00D4765B" w14:textId="679D422B" w:rsidR="004D7D41" w:rsidRDefault="004D7D41" w:rsidP="00B27E28">
      <w:pPr>
        <w:spacing w:line="276" w:lineRule="auto"/>
      </w:pPr>
      <w:r>
        <w:rPr>
          <w:lang w:val="en-US"/>
        </w:rPr>
        <w:t>The nineteenth-century stationery trade dealt in the raw materials essential to both business and literary production—paper, writing implements, envelopes, and items of stationery</w:t>
      </w:r>
      <w:r w:rsidR="004E7714">
        <w:rPr>
          <w:lang w:val="en-US"/>
        </w:rPr>
        <w:t>, which were</w:t>
      </w:r>
      <w:r>
        <w:rPr>
          <w:lang w:val="en-US"/>
        </w:rPr>
        <w:t xml:space="preserve"> used by authors, artists, editors, agents, and businesspeople. Some stationers and newsagents also sold periodicals, newspapers, and books. Therefore, a publication devoted to the stationery trade sheds light on a sector of nineteenth-century business that was important to the creation and dissemination of literature and information throughout Britain.</w:t>
      </w:r>
      <w:r w:rsidR="005B61B8">
        <w:rPr>
          <w:lang w:val="en-US"/>
        </w:rPr>
        <w:t xml:space="preserve"> Business and professional</w:t>
      </w:r>
      <w:r w:rsidR="009054A4">
        <w:rPr>
          <w:lang w:val="en-US"/>
        </w:rPr>
        <w:t xml:space="preserve"> journalism </w:t>
      </w:r>
      <w:r w:rsidR="008E6167">
        <w:rPr>
          <w:lang w:val="en-US"/>
        </w:rPr>
        <w:t>continues to be</w:t>
      </w:r>
      <w:r w:rsidR="009054A4">
        <w:rPr>
          <w:lang w:val="en-US"/>
        </w:rPr>
        <w:t xml:space="preserve"> an important sector of publishing in the twenty-first century.</w:t>
      </w:r>
    </w:p>
    <w:p w14:paraId="256017BE" w14:textId="10CAF846" w:rsidR="000741BB" w:rsidRPr="0001319B" w:rsidRDefault="000741BB" w:rsidP="00B27E28">
      <w:pPr>
        <w:pStyle w:val="Heading3"/>
        <w:spacing w:line="276" w:lineRule="auto"/>
      </w:pPr>
      <w:r w:rsidRPr="0001319B">
        <w:t>Academic Level</w:t>
      </w:r>
      <w:r w:rsidR="00701191">
        <w:t>(s)</w:t>
      </w:r>
    </w:p>
    <w:p w14:paraId="0B99422E" w14:textId="13FAF9F5" w:rsidR="000741BB" w:rsidRDefault="009345C2" w:rsidP="00B27E28">
      <w:pPr>
        <w:pStyle w:val="ListParagraph"/>
        <w:spacing w:line="276" w:lineRule="auto"/>
      </w:pPr>
      <w:r>
        <w:t>Undergraduate</w:t>
      </w:r>
    </w:p>
    <w:p w14:paraId="0FB33898" w14:textId="52CC72D3" w:rsidR="00A051FD" w:rsidRPr="0001319B" w:rsidRDefault="009169A1" w:rsidP="001C358A">
      <w:pPr>
        <w:pStyle w:val="ListParagraph"/>
        <w:spacing w:line="276" w:lineRule="auto"/>
      </w:pPr>
      <w:r>
        <w:t>Advanced Secondary</w:t>
      </w:r>
      <w:r w:rsidR="007030C9">
        <w:t xml:space="preserve"> (Key Stage 5)</w:t>
      </w:r>
    </w:p>
    <w:p w14:paraId="1051D7EB" w14:textId="71082745" w:rsidR="000741BB" w:rsidRPr="007037D2" w:rsidRDefault="000741BB" w:rsidP="00B27E28">
      <w:pPr>
        <w:pStyle w:val="Heading3"/>
        <w:spacing w:line="276" w:lineRule="auto"/>
      </w:pPr>
      <w:r w:rsidRPr="007037D2">
        <w:t>Subject(s):</w:t>
      </w:r>
    </w:p>
    <w:p w14:paraId="09D9EAB5" w14:textId="2F3E2474" w:rsidR="000741BB" w:rsidRPr="007037D2" w:rsidRDefault="000741BB" w:rsidP="00B27E28">
      <w:pPr>
        <w:pStyle w:val="ListParagraph"/>
        <w:spacing w:line="276" w:lineRule="auto"/>
      </w:pPr>
      <w:r w:rsidRPr="007037D2">
        <w:t>English Language and Literature</w:t>
      </w:r>
      <w:r w:rsidR="0065002F">
        <w:t>/Language Arts</w:t>
      </w:r>
    </w:p>
    <w:p w14:paraId="1063B1FB" w14:textId="310A38DF" w:rsidR="000741BB" w:rsidRPr="007037D2" w:rsidRDefault="000741BB" w:rsidP="00B27E28">
      <w:pPr>
        <w:pStyle w:val="ListParagraph"/>
        <w:numPr>
          <w:ilvl w:val="1"/>
          <w:numId w:val="9"/>
        </w:numPr>
        <w:spacing w:line="276" w:lineRule="auto"/>
      </w:pPr>
      <w:r w:rsidRPr="007037D2">
        <w:t>Interpreting texts</w:t>
      </w:r>
      <w:r w:rsidR="00523B61">
        <w:t xml:space="preserve"> (19</w:t>
      </w:r>
      <w:r w:rsidR="00523B61" w:rsidRPr="00523B61">
        <w:rPr>
          <w:vertAlign w:val="superscript"/>
        </w:rPr>
        <w:t>th</w:t>
      </w:r>
      <w:r w:rsidR="00523B61">
        <w:t>-century nonfiction)</w:t>
      </w:r>
    </w:p>
    <w:p w14:paraId="070E1D75" w14:textId="438CCD4C" w:rsidR="009345C2" w:rsidRDefault="009345C2" w:rsidP="00B27E28">
      <w:pPr>
        <w:pStyle w:val="ListParagraph"/>
        <w:numPr>
          <w:ilvl w:val="1"/>
          <w:numId w:val="9"/>
        </w:numPr>
        <w:spacing w:line="276" w:lineRule="auto"/>
      </w:pPr>
      <w:r>
        <w:t>Identifying intended audience</w:t>
      </w:r>
    </w:p>
    <w:p w14:paraId="757A8705" w14:textId="258FD801" w:rsidR="000741BB" w:rsidRDefault="000741BB" w:rsidP="00B27E28">
      <w:pPr>
        <w:pStyle w:val="ListParagraph"/>
        <w:spacing w:line="276" w:lineRule="auto"/>
      </w:pPr>
      <w:r w:rsidRPr="007037D2">
        <w:t>History</w:t>
      </w:r>
    </w:p>
    <w:p w14:paraId="58C9F079" w14:textId="561B3922" w:rsidR="00D528E7" w:rsidRDefault="00D528E7" w:rsidP="00B27E28">
      <w:pPr>
        <w:pStyle w:val="ListParagraph"/>
        <w:numPr>
          <w:ilvl w:val="1"/>
          <w:numId w:val="9"/>
        </w:numPr>
        <w:spacing w:line="276" w:lineRule="auto"/>
      </w:pPr>
      <w:r>
        <w:t>Interpreting primary sources</w:t>
      </w:r>
    </w:p>
    <w:p w14:paraId="73044069" w14:textId="69476B35" w:rsidR="001D16CB" w:rsidRDefault="001D16CB" w:rsidP="00B27E28">
      <w:pPr>
        <w:pStyle w:val="ListParagraph"/>
        <w:numPr>
          <w:ilvl w:val="1"/>
          <w:numId w:val="9"/>
        </w:numPr>
        <w:spacing w:line="276" w:lineRule="auto"/>
      </w:pPr>
      <w:r>
        <w:t>Business/Trade history</w:t>
      </w:r>
    </w:p>
    <w:p w14:paraId="1EC2A92E" w14:textId="5D56F7DB" w:rsidR="002B75B3" w:rsidRDefault="001D16CB" w:rsidP="00B27E28">
      <w:pPr>
        <w:pStyle w:val="ListParagraph"/>
        <w:numPr>
          <w:ilvl w:val="1"/>
          <w:numId w:val="9"/>
        </w:numPr>
        <w:spacing w:line="276" w:lineRule="auto"/>
      </w:pPr>
      <w:r>
        <w:t>19</w:t>
      </w:r>
      <w:r w:rsidRPr="001D16CB">
        <w:rPr>
          <w:vertAlign w:val="superscript"/>
        </w:rPr>
        <w:t>th</w:t>
      </w:r>
      <w:r>
        <w:t>-century</w:t>
      </w:r>
      <w:r w:rsidR="00824578">
        <w:t xml:space="preserve"> history</w:t>
      </w:r>
    </w:p>
    <w:p w14:paraId="58476354" w14:textId="356F3FCF" w:rsidR="00960516" w:rsidRDefault="00616261" w:rsidP="00B27E28">
      <w:pPr>
        <w:pStyle w:val="ListParagraph"/>
        <w:numPr>
          <w:ilvl w:val="1"/>
          <w:numId w:val="9"/>
        </w:numPr>
        <w:spacing w:line="276" w:lineRule="auto"/>
      </w:pPr>
      <w:r>
        <w:t>Provinces/Metropolis</w:t>
      </w:r>
    </w:p>
    <w:p w14:paraId="3C25AF1E" w14:textId="6CD0FA22" w:rsidR="0013692F" w:rsidRDefault="0013692F" w:rsidP="00B27E28">
      <w:pPr>
        <w:pStyle w:val="Heading3"/>
        <w:spacing w:line="276" w:lineRule="auto"/>
      </w:pPr>
      <w:r>
        <w:t>Lesson Options</w:t>
      </w:r>
    </w:p>
    <w:p w14:paraId="1D58A57A" w14:textId="02DD3D37" w:rsidR="0013692F" w:rsidRDefault="00281D2C" w:rsidP="00B27E28">
      <w:pPr>
        <w:pStyle w:val="ListParagraph"/>
        <w:spacing w:line="276" w:lineRule="auto"/>
      </w:pPr>
      <w:r>
        <w:t xml:space="preserve">Option 1: </w:t>
      </w:r>
      <w:r w:rsidR="00C2141F">
        <w:t xml:space="preserve">All students work together on </w:t>
      </w:r>
      <w:r>
        <w:t>3 readings</w:t>
      </w:r>
    </w:p>
    <w:p w14:paraId="24BB14F4" w14:textId="23F9264E" w:rsidR="0013692F" w:rsidRPr="007037D2" w:rsidRDefault="00C2141F" w:rsidP="00B27E28">
      <w:pPr>
        <w:pStyle w:val="ListParagraph"/>
        <w:spacing w:line="276" w:lineRule="auto"/>
      </w:pPr>
      <w:r>
        <w:t>Option 2: 3</w:t>
      </w:r>
      <w:r w:rsidR="00281D2C">
        <w:t xml:space="preserve"> break-out groups + plenary discussion</w:t>
      </w:r>
    </w:p>
    <w:p w14:paraId="6F655788" w14:textId="1323D646" w:rsidR="000741BB" w:rsidRPr="007037D2" w:rsidRDefault="000741BB" w:rsidP="00B27E28">
      <w:pPr>
        <w:pStyle w:val="Heading3"/>
        <w:spacing w:line="276" w:lineRule="auto"/>
      </w:pPr>
      <w:r w:rsidRPr="007037D2">
        <w:t>Time</w:t>
      </w:r>
    </w:p>
    <w:p w14:paraId="58A49AC5" w14:textId="7806CA86" w:rsidR="00701191" w:rsidRDefault="00701191" w:rsidP="00B27E28">
      <w:pPr>
        <w:pStyle w:val="ListParagraph"/>
        <w:numPr>
          <w:ilvl w:val="0"/>
          <w:numId w:val="10"/>
        </w:numPr>
        <w:spacing w:line="276" w:lineRule="auto"/>
      </w:pPr>
      <w:r>
        <w:t>OPTION 1: ALL STUDENTS WORKING TOGETHER</w:t>
      </w:r>
      <w:r w:rsidR="00523B61">
        <w:t xml:space="preserve"> (52-55</w:t>
      </w:r>
      <w:r w:rsidR="000F5022">
        <w:t xml:space="preserve"> minutes)</w:t>
      </w:r>
    </w:p>
    <w:p w14:paraId="22D959EF" w14:textId="2B58A10D" w:rsidR="00701191" w:rsidRDefault="00701191" w:rsidP="00B27E28">
      <w:pPr>
        <w:pStyle w:val="ListParagraph"/>
        <w:numPr>
          <w:ilvl w:val="1"/>
          <w:numId w:val="10"/>
        </w:numPr>
        <w:spacing w:line="276" w:lineRule="auto"/>
      </w:pPr>
      <w:r>
        <w:t xml:space="preserve">Introduction = </w:t>
      </w:r>
      <w:r w:rsidR="00523B61">
        <w:t>2-5</w:t>
      </w:r>
      <w:r>
        <w:t xml:space="preserve"> minutes</w:t>
      </w:r>
    </w:p>
    <w:p w14:paraId="493C0C6F" w14:textId="4E763729" w:rsidR="00701191" w:rsidRDefault="000F5022" w:rsidP="00B27E28">
      <w:pPr>
        <w:pStyle w:val="ListParagraph"/>
        <w:numPr>
          <w:ilvl w:val="1"/>
          <w:numId w:val="10"/>
        </w:numPr>
        <w:spacing w:line="276" w:lineRule="auto"/>
      </w:pPr>
      <w:r>
        <w:t>Reading 1 = 20</w:t>
      </w:r>
      <w:r w:rsidR="00701191">
        <w:t xml:space="preserve"> minutes</w:t>
      </w:r>
    </w:p>
    <w:p w14:paraId="1FB5E4C1" w14:textId="2D8B6ED5" w:rsidR="00701191" w:rsidRDefault="000F5022" w:rsidP="00B27E28">
      <w:pPr>
        <w:pStyle w:val="ListParagraph"/>
        <w:numPr>
          <w:ilvl w:val="1"/>
          <w:numId w:val="10"/>
        </w:numPr>
        <w:spacing w:line="276" w:lineRule="auto"/>
      </w:pPr>
      <w:r>
        <w:t>Reading 2 = 10</w:t>
      </w:r>
      <w:r w:rsidR="00701191">
        <w:t xml:space="preserve"> minutes</w:t>
      </w:r>
    </w:p>
    <w:p w14:paraId="73BDC57B" w14:textId="119004FB" w:rsidR="00701191" w:rsidRDefault="00701191" w:rsidP="00B27E28">
      <w:pPr>
        <w:pStyle w:val="ListParagraph"/>
        <w:numPr>
          <w:ilvl w:val="1"/>
          <w:numId w:val="10"/>
        </w:numPr>
        <w:spacing w:line="276" w:lineRule="auto"/>
      </w:pPr>
      <w:r>
        <w:t>Reading 3 = 20 minutes</w:t>
      </w:r>
    </w:p>
    <w:p w14:paraId="55A35B1D" w14:textId="3B654CF7" w:rsidR="00701191" w:rsidRDefault="00701191" w:rsidP="00B27E28">
      <w:pPr>
        <w:pStyle w:val="ListParagraph"/>
        <w:numPr>
          <w:ilvl w:val="0"/>
          <w:numId w:val="10"/>
        </w:numPr>
        <w:spacing w:line="276" w:lineRule="auto"/>
      </w:pPr>
      <w:r>
        <w:t xml:space="preserve">OPTION 2: BREAK-OUT GROUPS + PLENARY </w:t>
      </w:r>
      <w:r w:rsidR="00E52416">
        <w:t>DISCUSSION (50</w:t>
      </w:r>
      <w:r w:rsidR="00C45444">
        <w:t xml:space="preserve"> minutes)</w:t>
      </w:r>
    </w:p>
    <w:p w14:paraId="28F1513F" w14:textId="0B748CAC" w:rsidR="00C45444" w:rsidRDefault="00C04C51" w:rsidP="00B27E28">
      <w:pPr>
        <w:pStyle w:val="ListParagraph"/>
        <w:numPr>
          <w:ilvl w:val="1"/>
          <w:numId w:val="10"/>
        </w:numPr>
        <w:spacing w:line="276" w:lineRule="auto"/>
      </w:pPr>
      <w:r>
        <w:t>Introduction = 5</w:t>
      </w:r>
      <w:r w:rsidR="00C45444">
        <w:t xml:space="preserve"> minutes</w:t>
      </w:r>
    </w:p>
    <w:p w14:paraId="7659C777" w14:textId="433AA1FD" w:rsidR="00C45444" w:rsidRDefault="004126B5" w:rsidP="00B27E28">
      <w:pPr>
        <w:pStyle w:val="ListParagraph"/>
        <w:numPr>
          <w:ilvl w:val="1"/>
          <w:numId w:val="10"/>
        </w:numPr>
        <w:spacing w:line="276" w:lineRule="auto"/>
      </w:pPr>
      <w:r>
        <w:t>3</w:t>
      </w:r>
      <w:r w:rsidR="00C45444">
        <w:t xml:space="preserve"> Bre</w:t>
      </w:r>
      <w:r w:rsidR="00C04C51">
        <w:t>ak-out Groups = 20</w:t>
      </w:r>
      <w:r w:rsidR="00C45444">
        <w:t xml:space="preserve"> minutes</w:t>
      </w:r>
    </w:p>
    <w:p w14:paraId="6346186C" w14:textId="06117528" w:rsidR="000741BB" w:rsidRDefault="00C45444" w:rsidP="00B27E28">
      <w:pPr>
        <w:pStyle w:val="ListParagraph"/>
        <w:numPr>
          <w:ilvl w:val="1"/>
          <w:numId w:val="10"/>
        </w:numPr>
        <w:spacing w:line="276" w:lineRule="auto"/>
      </w:pPr>
      <w:r>
        <w:t xml:space="preserve">Plenary </w:t>
      </w:r>
      <w:r w:rsidR="00E52416">
        <w:t>discussion</w:t>
      </w:r>
      <w:r w:rsidR="00A46B9F">
        <w:t xml:space="preserve"> = 25</w:t>
      </w:r>
      <w:r>
        <w:t xml:space="preserve"> minutes </w:t>
      </w:r>
      <w:r w:rsidR="00856C1D">
        <w:t xml:space="preserve"> </w:t>
      </w:r>
    </w:p>
    <w:p w14:paraId="792E98AC" w14:textId="38E6DE38" w:rsidR="00C61AAA" w:rsidRDefault="00C61AAA" w:rsidP="00B27E28">
      <w:pPr>
        <w:pStyle w:val="Heading3"/>
        <w:spacing w:line="276" w:lineRule="auto"/>
      </w:pPr>
      <w:r>
        <w:t>Student Materials</w:t>
      </w:r>
    </w:p>
    <w:p w14:paraId="6B2104E1" w14:textId="37946C65" w:rsidR="00EF22DF" w:rsidRDefault="00C61AAA" w:rsidP="00B27E28">
      <w:pPr>
        <w:pStyle w:val="ListParagraph"/>
        <w:numPr>
          <w:ilvl w:val="0"/>
          <w:numId w:val="10"/>
        </w:numPr>
        <w:spacing w:line="276" w:lineRule="auto"/>
      </w:pPr>
      <w:r>
        <w:t>Handout</w:t>
      </w:r>
      <w:r w:rsidR="00620F97">
        <w:t xml:space="preserve"> 1</w:t>
      </w:r>
      <w:r>
        <w:t>: BLT19-ST</w:t>
      </w:r>
      <w:r w:rsidR="00620F97">
        <w:t>UDENT-What is a Trade Journal</w:t>
      </w:r>
      <w:r>
        <w:t>?</w:t>
      </w:r>
    </w:p>
    <w:p w14:paraId="3043F228" w14:textId="6CA089D0" w:rsidR="0084558E" w:rsidRDefault="00EF22DF" w:rsidP="00EF22DF">
      <w:pPr>
        <w:ind w:left="360"/>
      </w:pPr>
      <w:r>
        <w:tab/>
      </w:r>
    </w:p>
    <w:p w14:paraId="6C3F9769" w14:textId="77777777" w:rsidR="0084558E" w:rsidRPr="0084558E" w:rsidRDefault="0084558E" w:rsidP="0084558E"/>
    <w:p w14:paraId="4DCA71E5" w14:textId="77777777" w:rsidR="0084558E" w:rsidRPr="0084558E" w:rsidRDefault="0084558E" w:rsidP="0084558E"/>
    <w:p w14:paraId="5445B8D4" w14:textId="77777777" w:rsidR="0084558E" w:rsidRPr="0084558E" w:rsidRDefault="0084558E" w:rsidP="0084558E"/>
    <w:p w14:paraId="04B1A9A4" w14:textId="77777777" w:rsidR="0084558E" w:rsidRPr="0084558E" w:rsidRDefault="0084558E" w:rsidP="0084558E"/>
    <w:p w14:paraId="65D3D09E" w14:textId="2EC5AAEE" w:rsidR="00C61AAA" w:rsidRPr="0084558E" w:rsidRDefault="0084558E" w:rsidP="0084558E">
      <w:pPr>
        <w:tabs>
          <w:tab w:val="left" w:pos="8249"/>
        </w:tabs>
      </w:pPr>
      <w:r>
        <w:tab/>
      </w:r>
      <w:bookmarkStart w:id="0" w:name="_GoBack"/>
      <w:bookmarkEnd w:id="0"/>
    </w:p>
    <w:p w14:paraId="68A56267" w14:textId="1DC4AB85" w:rsidR="004133B8" w:rsidRPr="00F020C1" w:rsidRDefault="004133B8" w:rsidP="004133B8">
      <w:pPr>
        <w:pStyle w:val="Heading3"/>
        <w:spacing w:line="360" w:lineRule="auto"/>
        <w:rPr>
          <w:b/>
          <w:sz w:val="28"/>
        </w:rPr>
      </w:pPr>
      <w:r w:rsidRPr="00F020C1">
        <w:rPr>
          <w:b/>
          <w:sz w:val="28"/>
        </w:rPr>
        <w:lastRenderedPageBreak/>
        <w:t xml:space="preserve">Background </w:t>
      </w:r>
      <w:r w:rsidR="00523B61">
        <w:rPr>
          <w:b/>
          <w:sz w:val="28"/>
        </w:rPr>
        <w:t>Information</w:t>
      </w:r>
      <w:r w:rsidRPr="00F020C1">
        <w:rPr>
          <w:b/>
          <w:sz w:val="28"/>
        </w:rPr>
        <w:t xml:space="preserve"> </w:t>
      </w:r>
    </w:p>
    <w:p w14:paraId="62C9E804" w14:textId="1CF4D3C0" w:rsidR="004133B8" w:rsidRDefault="004133B8" w:rsidP="004133B8">
      <w:pPr>
        <w:spacing w:line="276" w:lineRule="auto"/>
      </w:pPr>
      <w:r>
        <w:t xml:space="preserve">In this module, students examine </w:t>
      </w:r>
      <w:r w:rsidR="00BB14E2">
        <w:t>3</w:t>
      </w:r>
      <w:r>
        <w:t xml:space="preserve"> primary texts related to nineteenth-century trade</w:t>
      </w:r>
      <w:r w:rsidR="00F730A1">
        <w:t xml:space="preserve"> journals</w:t>
      </w:r>
      <w:r>
        <w:t xml:space="preserve">, including the </w:t>
      </w:r>
      <w:r>
        <w:rPr>
          <w:i/>
        </w:rPr>
        <w:t>Stationery Trade Review</w:t>
      </w:r>
      <w:r>
        <w:t xml:space="preserve">. While reading texts and answering questions, students will gather evidence about trade periodicals, the intended audience of the </w:t>
      </w:r>
      <w:r>
        <w:rPr>
          <w:i/>
        </w:rPr>
        <w:t>Stationery Trade Review</w:t>
      </w:r>
      <w:r>
        <w:t xml:space="preserve">, and the ways that trade journals appealed to readers. </w:t>
      </w:r>
    </w:p>
    <w:p w14:paraId="2BBCF6AA" w14:textId="58C4FA8F" w:rsidR="004133B8" w:rsidRDefault="004133B8" w:rsidP="00083087">
      <w:pPr>
        <w:pStyle w:val="ListParagraph"/>
        <w:numPr>
          <w:ilvl w:val="0"/>
          <w:numId w:val="10"/>
        </w:numPr>
        <w:spacing w:line="276" w:lineRule="auto"/>
      </w:pPr>
      <w:r w:rsidRPr="002B3D06">
        <w:t>The</w:t>
      </w:r>
      <w:r>
        <w:t xml:space="preserve"> </w:t>
      </w:r>
      <w:r w:rsidR="00993D9D">
        <w:rPr>
          <w:b/>
          <w:i/>
          <w:color w:val="442C0C"/>
        </w:rPr>
        <w:t xml:space="preserve">Stationery Trade Review </w:t>
      </w:r>
      <w:r>
        <w:t>was a trade journal launched in Edinburgh in January 1881 to serve the needs of the stationery, leather, and fancy goods trades in the north of England, Scotland, and Ireland. The publisher/proprietor, James Glass, felt that existing publications aimed at the stationery trade focussed too much on London and not enough on the needs of businesses outside of the metropolis. The trade journal sought to provide provincial businesspeople with the latest news about the trade and new product developments because, “</w:t>
      </w:r>
      <w:r w:rsidRPr="00083087">
        <w:rPr>
          <w:rStyle w:val="QuoteChar"/>
          <w:color w:val="442C0C"/>
        </w:rPr>
        <w:t>Fancy Stationery must be had piping hot, or it is not worth having at all</w:t>
      </w:r>
      <w:r>
        <w:t>” (</w:t>
      </w:r>
      <w:r w:rsidRPr="00083087">
        <w:rPr>
          <w:i/>
        </w:rPr>
        <w:t>STR</w:t>
      </w:r>
      <w:r>
        <w:t xml:space="preserve"> 1 [3 Jan 1881]: 1). Regular departments included:</w:t>
      </w:r>
    </w:p>
    <w:p w14:paraId="0B4FAB28" w14:textId="77777777" w:rsidR="004133B8" w:rsidRDefault="004133B8" w:rsidP="004133B8">
      <w:pPr>
        <w:pStyle w:val="ListParagraph"/>
        <w:numPr>
          <w:ilvl w:val="0"/>
          <w:numId w:val="14"/>
        </w:numPr>
        <w:spacing w:line="276" w:lineRule="auto"/>
      </w:pPr>
      <w:r>
        <w:t>the State of the Trade;</w:t>
      </w:r>
    </w:p>
    <w:p w14:paraId="0A65D761" w14:textId="77777777" w:rsidR="004133B8" w:rsidRDefault="004133B8" w:rsidP="004133B8">
      <w:pPr>
        <w:pStyle w:val="ListParagraph"/>
        <w:numPr>
          <w:ilvl w:val="0"/>
          <w:numId w:val="14"/>
        </w:numPr>
        <w:spacing w:line="276" w:lineRule="auto"/>
      </w:pPr>
      <w:r>
        <w:t>Notices of New Goods;</w:t>
      </w:r>
    </w:p>
    <w:p w14:paraId="00046069" w14:textId="77777777" w:rsidR="004133B8" w:rsidRDefault="004133B8" w:rsidP="008A32F1">
      <w:pPr>
        <w:pStyle w:val="ListParagraph"/>
        <w:numPr>
          <w:ilvl w:val="0"/>
          <w:numId w:val="14"/>
        </w:numPr>
        <w:spacing w:line="276" w:lineRule="auto"/>
      </w:pPr>
      <w:r>
        <w:t>Notices of New Books; and</w:t>
      </w:r>
    </w:p>
    <w:p w14:paraId="42F34A27" w14:textId="77777777" w:rsidR="004133B8" w:rsidRDefault="004133B8" w:rsidP="008A32F1">
      <w:pPr>
        <w:pStyle w:val="ListParagraph"/>
        <w:numPr>
          <w:ilvl w:val="0"/>
          <w:numId w:val="14"/>
        </w:numPr>
        <w:spacing w:line="276" w:lineRule="auto"/>
      </w:pPr>
      <w:r>
        <w:t>Letters to the Editor.</w:t>
      </w:r>
    </w:p>
    <w:p w14:paraId="41FB01C9" w14:textId="77777777" w:rsidR="00E4697B" w:rsidRDefault="00E4697B" w:rsidP="008A32F1">
      <w:pPr>
        <w:spacing w:line="276" w:lineRule="auto"/>
        <w:rPr>
          <w:b/>
          <w:i/>
          <w:color w:val="442C0C"/>
        </w:rPr>
      </w:pPr>
    </w:p>
    <w:p w14:paraId="23E88F34" w14:textId="23A5ADCE" w:rsidR="004133B8" w:rsidRDefault="004133B8" w:rsidP="008A32F1">
      <w:pPr>
        <w:pStyle w:val="ListParagraph"/>
        <w:numPr>
          <w:ilvl w:val="0"/>
          <w:numId w:val="12"/>
        </w:numPr>
        <w:spacing w:line="276" w:lineRule="auto"/>
      </w:pPr>
      <w:r w:rsidRPr="000305DB">
        <w:rPr>
          <w:b/>
          <w:color w:val="442C0C"/>
        </w:rPr>
        <w:t>Editorial Statements</w:t>
      </w:r>
      <w:r>
        <w:rPr>
          <w:b/>
          <w:color w:val="442C0C"/>
        </w:rPr>
        <w:t xml:space="preserve"> and Target Audience</w:t>
      </w:r>
      <w:r>
        <w:t xml:space="preserve">--Readings 1 and 2 come from the </w:t>
      </w:r>
      <w:r w:rsidRPr="006E206C">
        <w:rPr>
          <w:b/>
          <w:i/>
        </w:rPr>
        <w:t>Stationery Trade Review</w:t>
      </w:r>
      <w:r>
        <w:t xml:space="preserve">. Nineteenth-century periodicals were generally launched with rousing </w:t>
      </w:r>
      <w:r w:rsidRPr="006E206C">
        <w:rPr>
          <w:b/>
        </w:rPr>
        <w:t>editorial statement</w:t>
      </w:r>
      <w:r>
        <w:rPr>
          <w:b/>
        </w:rPr>
        <w:t>s</w:t>
      </w:r>
      <w:r>
        <w:t xml:space="preserve"> explaining the publication’s purpose, market, target audience, and aims. Such statements were essentially marketing material, so they are often </w:t>
      </w:r>
      <w:r w:rsidR="00D41852">
        <w:t>very optimistic.</w:t>
      </w:r>
      <w:r>
        <w:t xml:space="preserve"> </w:t>
      </w:r>
      <w:r w:rsidR="006C7E5F">
        <w:t>Subsequent a</w:t>
      </w:r>
      <w:r>
        <w:t>nnouncements</w:t>
      </w:r>
      <w:r w:rsidR="006C7E5F">
        <w:t>, such as when</w:t>
      </w:r>
      <w:r>
        <w:t xml:space="preserve"> changes</w:t>
      </w:r>
      <w:r w:rsidR="006C7E5F">
        <w:t xml:space="preserve"> were made</w:t>
      </w:r>
      <w:r>
        <w:t xml:space="preserve"> to the publication</w:t>
      </w:r>
      <w:r w:rsidR="006C7E5F">
        <w:t xml:space="preserve">, were similarly optimistic regardless of the </w:t>
      </w:r>
      <w:r>
        <w:t>business realities</w:t>
      </w:r>
      <w:r w:rsidR="006C7E5F">
        <w:t xml:space="preserve"> or motivations</w:t>
      </w:r>
      <w:r>
        <w:t xml:space="preserve"> behind </w:t>
      </w:r>
      <w:r w:rsidR="006C7E5F">
        <w:t>such changes</w:t>
      </w:r>
      <w:r>
        <w:t xml:space="preserve">. There are no surviving business records or subscription lists for the </w:t>
      </w:r>
      <w:r>
        <w:rPr>
          <w:i/>
        </w:rPr>
        <w:t>Stationery Trade Review</w:t>
      </w:r>
      <w:r>
        <w:t>, so we need to rely on the publication’s self-fashioned contents to determine intended audience (and possible gaps between intended and actual audience).</w:t>
      </w:r>
    </w:p>
    <w:p w14:paraId="7E09D713" w14:textId="77777777" w:rsidR="008A32F1" w:rsidRDefault="008A32F1" w:rsidP="008A32F1">
      <w:pPr>
        <w:pStyle w:val="ListParagraph"/>
        <w:numPr>
          <w:ilvl w:val="0"/>
          <w:numId w:val="0"/>
        </w:numPr>
        <w:spacing w:line="276" w:lineRule="auto"/>
        <w:ind w:left="720"/>
      </w:pPr>
    </w:p>
    <w:p w14:paraId="3C9F7B1E" w14:textId="635D3A3D" w:rsidR="00DE7256" w:rsidRDefault="00DE7256" w:rsidP="008A32F1">
      <w:pPr>
        <w:pStyle w:val="ListParagraph"/>
        <w:numPr>
          <w:ilvl w:val="0"/>
          <w:numId w:val="12"/>
        </w:numPr>
        <w:spacing w:line="276" w:lineRule="auto"/>
      </w:pPr>
      <w:r w:rsidRPr="00E4697B">
        <w:rPr>
          <w:b/>
          <w:i/>
          <w:color w:val="442C0C"/>
        </w:rPr>
        <w:t>Advertising</w:t>
      </w:r>
      <w:r w:rsidRPr="007A2DEF">
        <w:t xml:space="preserve"> was an important feature of the </w:t>
      </w:r>
      <w:r>
        <w:rPr>
          <w:i/>
        </w:rPr>
        <w:t>Stationery Trade Review</w:t>
      </w:r>
      <w:r w:rsidRPr="007A2DEF">
        <w:t>, not only because it generated income, but also as a means of keeping members of the trade informed about the latest products and innovations.</w:t>
      </w:r>
      <w:r>
        <w:t xml:space="preserve"> </w:t>
      </w:r>
      <w:r w:rsidR="006969DC">
        <w:t xml:space="preserve">Several issues list the rates charged to advertise in the </w:t>
      </w:r>
      <w:r w:rsidR="006969DC">
        <w:rPr>
          <w:i/>
        </w:rPr>
        <w:t>Stationery Trade Review</w:t>
      </w:r>
      <w:r w:rsidR="006969DC">
        <w:t>; however, it is important to note that the rates advertised were not necessarily paid by repeat customers who may have been given a discounted rate by the publisher.</w:t>
      </w:r>
    </w:p>
    <w:p w14:paraId="348A6708" w14:textId="615CCE52" w:rsidR="00DE7256" w:rsidRDefault="00DE7256" w:rsidP="008A32F1">
      <w:pPr>
        <w:pStyle w:val="ListParagraph"/>
        <w:numPr>
          <w:ilvl w:val="1"/>
          <w:numId w:val="12"/>
        </w:numPr>
        <w:spacing w:line="276" w:lineRule="auto"/>
      </w:pPr>
      <w:r>
        <w:t>You can easily draw attention to the advertising in the publication by using the Metabotnik interface (</w:t>
      </w:r>
      <w:hyperlink r:id="rId8" w:history="1">
        <w:r w:rsidRPr="006C1135">
          <w:rPr>
            <w:rStyle w:val="Hyperlink"/>
          </w:rPr>
          <w:t>https://metabotnik.com/projects/260/</w:t>
        </w:r>
      </w:hyperlink>
      <w:r>
        <w:t>), which allows you to browse and zoom through all of our current collection. You can search for the advertising and items that list advertising rates using a projector, iPads, or student computers.</w:t>
      </w:r>
    </w:p>
    <w:p w14:paraId="0A9014B9" w14:textId="6BBC5DAC" w:rsidR="006969DC" w:rsidRDefault="006969DC" w:rsidP="008A32F1">
      <w:pPr>
        <w:pStyle w:val="ListParagraph"/>
        <w:numPr>
          <w:ilvl w:val="2"/>
          <w:numId w:val="12"/>
        </w:numPr>
        <w:spacing w:line="276" w:lineRule="auto"/>
      </w:pPr>
      <w:r>
        <w:t xml:space="preserve">EXERCISE: Try looking in the </w:t>
      </w:r>
      <w:r>
        <w:rPr>
          <w:i/>
        </w:rPr>
        <w:t>Stationery Trade Review</w:t>
      </w:r>
      <w:r>
        <w:t xml:space="preserve"> for advertisements for other trade journals</w:t>
      </w:r>
      <w:r w:rsidR="000839FB">
        <w:t xml:space="preserve"> [</w:t>
      </w:r>
      <w:r w:rsidR="000839FB" w:rsidRPr="006C7E5F">
        <w:rPr>
          <w:i/>
        </w:rPr>
        <w:t>British and Colonial Printer and Stationer and Bookseller’s Circular</w:t>
      </w:r>
      <w:r w:rsidR="000839FB">
        <w:t xml:space="preserve">; </w:t>
      </w:r>
      <w:r w:rsidR="000839FB" w:rsidRPr="006C7E5F">
        <w:rPr>
          <w:i/>
        </w:rPr>
        <w:t>The Paper Trade Review: A Weekly Journal for Papermakers and the Paper Stock Trade</w:t>
      </w:r>
      <w:r w:rsidR="000839FB">
        <w:t>]</w:t>
      </w:r>
    </w:p>
    <w:p w14:paraId="5A8CFF6B" w14:textId="77777777" w:rsidR="008A32F1" w:rsidRPr="007037D2" w:rsidRDefault="008A32F1" w:rsidP="008A32F1">
      <w:pPr>
        <w:pStyle w:val="ListParagraph"/>
        <w:numPr>
          <w:ilvl w:val="0"/>
          <w:numId w:val="0"/>
        </w:numPr>
        <w:spacing w:line="276" w:lineRule="auto"/>
        <w:ind w:left="2160"/>
      </w:pPr>
    </w:p>
    <w:p w14:paraId="2BCA8620" w14:textId="1CA1B25A" w:rsidR="004133B8" w:rsidRDefault="004133B8" w:rsidP="008A32F1">
      <w:pPr>
        <w:pStyle w:val="ListParagraph"/>
        <w:numPr>
          <w:ilvl w:val="0"/>
          <w:numId w:val="12"/>
        </w:numPr>
        <w:spacing w:line="276" w:lineRule="auto"/>
      </w:pPr>
      <w:r w:rsidRPr="00F52450">
        <w:rPr>
          <w:b/>
          <w:color w:val="442C0C"/>
        </w:rPr>
        <w:t>Press Directories</w:t>
      </w:r>
      <w:r w:rsidR="00E4697B">
        <w:rPr>
          <w:b/>
          <w:color w:val="442C0C"/>
        </w:rPr>
        <w:t xml:space="preserve"> and Advertising</w:t>
      </w:r>
      <w:r>
        <w:t>--</w:t>
      </w:r>
      <w:r w:rsidRPr="00A43725">
        <w:t>Reading</w:t>
      </w:r>
      <w:r>
        <w:t xml:space="preserve"> 3 is taken from </w:t>
      </w:r>
      <w:r w:rsidRPr="00F52450">
        <w:rPr>
          <w:i/>
        </w:rPr>
        <w:t>Sell’s Dictionary of the World Press</w:t>
      </w:r>
      <w:r>
        <w:t xml:space="preserve">, an important </w:t>
      </w:r>
      <w:r w:rsidRPr="00F52450">
        <w:rPr>
          <w:b/>
        </w:rPr>
        <w:t>press directory</w:t>
      </w:r>
      <w:r>
        <w:t xml:space="preserve"> that was produced annually by a London-based advertising agency. </w:t>
      </w:r>
      <w:r w:rsidR="00D53727">
        <w:t>It was a tool to help the advertising agency’s customers select where to plac</w:t>
      </w:r>
      <w:r w:rsidR="00C208D4">
        <w:t>e advertisements</w:t>
      </w:r>
      <w:r w:rsidR="00D53727">
        <w:t xml:space="preserve">. </w:t>
      </w:r>
      <w:r>
        <w:t xml:space="preserve">In addition to listing major British newspapers and periodicals, the directory included advertising rates, updates on the publishing industry, sample ads, legal reports, and essays on important trends and innovations. </w:t>
      </w:r>
      <w:r w:rsidR="00C208D4">
        <w:t xml:space="preserve">While its market was primarily based in Britain, the press directory’s title suggests the global nature of Victorian business. </w:t>
      </w:r>
      <w:r>
        <w:t xml:space="preserve">In 1888, </w:t>
      </w:r>
      <w:r w:rsidRPr="00F52450">
        <w:rPr>
          <w:i/>
        </w:rPr>
        <w:t>Sell’s</w:t>
      </w:r>
      <w:r>
        <w:t xml:space="preserve"> considered trade journals and trade journalism an important innovation.</w:t>
      </w:r>
    </w:p>
    <w:p w14:paraId="7064C98E" w14:textId="77AC1BAC" w:rsidR="006A1019" w:rsidRDefault="006A1019" w:rsidP="008A32F1">
      <w:pPr>
        <w:pStyle w:val="ListParagraph"/>
        <w:numPr>
          <w:ilvl w:val="1"/>
          <w:numId w:val="12"/>
        </w:numPr>
        <w:spacing w:line="276" w:lineRule="auto"/>
        <w:rPr>
          <w:color w:val="000000" w:themeColor="text1"/>
        </w:rPr>
      </w:pPr>
      <w:r w:rsidRPr="006A1019">
        <w:rPr>
          <w:color w:val="000000" w:themeColor="text1"/>
        </w:rPr>
        <w:t>The fact that an advertising agency is highlighting the importance of trade publishing</w:t>
      </w:r>
      <w:r>
        <w:rPr>
          <w:color w:val="000000" w:themeColor="text1"/>
        </w:rPr>
        <w:t xml:space="preserve"> to its customers—advertisers—is an important point for discussion. The </w:t>
      </w:r>
      <w:r>
        <w:rPr>
          <w:i/>
          <w:color w:val="000000" w:themeColor="text1"/>
        </w:rPr>
        <w:t xml:space="preserve">Sell’s </w:t>
      </w:r>
      <w:r>
        <w:rPr>
          <w:color w:val="000000" w:themeColor="text1"/>
        </w:rPr>
        <w:t>article shows its biases in a number of ways. Students can use the reading to consider how news/information is shaped for a particular audience.</w:t>
      </w:r>
    </w:p>
    <w:p w14:paraId="6E2F8E19" w14:textId="77777777" w:rsidR="008A32F1" w:rsidRPr="006A1019" w:rsidRDefault="008A32F1" w:rsidP="008A32F1">
      <w:pPr>
        <w:pStyle w:val="ListParagraph"/>
        <w:numPr>
          <w:ilvl w:val="0"/>
          <w:numId w:val="0"/>
        </w:numPr>
        <w:spacing w:line="276" w:lineRule="auto"/>
        <w:ind w:left="1440"/>
        <w:rPr>
          <w:color w:val="000000" w:themeColor="text1"/>
        </w:rPr>
      </w:pPr>
    </w:p>
    <w:p w14:paraId="13883100" w14:textId="77777777" w:rsidR="004133B8" w:rsidRPr="008A32F1" w:rsidRDefault="004133B8" w:rsidP="008A32F1">
      <w:pPr>
        <w:pStyle w:val="ListParagraph"/>
        <w:numPr>
          <w:ilvl w:val="0"/>
          <w:numId w:val="12"/>
        </w:numPr>
        <w:spacing w:line="276" w:lineRule="auto"/>
      </w:pPr>
      <w:r>
        <w:rPr>
          <w:b/>
          <w:color w:val="442C0C"/>
        </w:rPr>
        <w:t>Trade vs. Profession</w:t>
      </w:r>
      <w:r>
        <w:rPr>
          <w:color w:val="442C0C"/>
        </w:rPr>
        <w:t>—</w:t>
      </w:r>
      <w:r w:rsidRPr="002E624D">
        <w:rPr>
          <w:color w:val="000000" w:themeColor="text1"/>
        </w:rPr>
        <w:t xml:space="preserve">The </w:t>
      </w:r>
      <w:r w:rsidRPr="002E624D">
        <w:rPr>
          <w:i/>
          <w:color w:val="000000" w:themeColor="text1"/>
        </w:rPr>
        <w:t xml:space="preserve">Sell’s </w:t>
      </w:r>
      <w:r w:rsidRPr="002E624D">
        <w:rPr>
          <w:color w:val="000000" w:themeColor="text1"/>
        </w:rPr>
        <w:t>article highlights the hierarchical differences between professions, which generally required specialised training and knowledge, and trades, which were seen as inferior because of their association with commercial matters.</w:t>
      </w:r>
    </w:p>
    <w:p w14:paraId="4ADA2D90" w14:textId="77777777" w:rsidR="00CF2B6C" w:rsidRPr="00CF2B6C" w:rsidRDefault="006F5A6A" w:rsidP="008A32F1">
      <w:pPr>
        <w:pStyle w:val="ListParagraph"/>
        <w:numPr>
          <w:ilvl w:val="1"/>
          <w:numId w:val="12"/>
        </w:numPr>
        <w:spacing w:line="276" w:lineRule="auto"/>
      </w:pPr>
      <w:r>
        <w:rPr>
          <w:color w:val="442C0C"/>
        </w:rPr>
        <w:t>There are opportunities to discuss not only nineteenth-century business and social/class hierarchies, but also contemporary ideas about social/class hierarchies and work.</w:t>
      </w:r>
    </w:p>
    <w:p w14:paraId="0E8DBE67" w14:textId="77777777" w:rsidR="00CF2B6C" w:rsidRPr="00CF2B6C" w:rsidRDefault="00CF2B6C" w:rsidP="00CF2B6C">
      <w:pPr>
        <w:pStyle w:val="ListParagraph"/>
        <w:numPr>
          <w:ilvl w:val="0"/>
          <w:numId w:val="0"/>
        </w:numPr>
        <w:spacing w:line="276" w:lineRule="auto"/>
        <w:ind w:left="1440"/>
      </w:pPr>
    </w:p>
    <w:p w14:paraId="4D8B8AD6" w14:textId="084E6094" w:rsidR="008A32F1" w:rsidRPr="00CF2B6C" w:rsidRDefault="00CF2B6C" w:rsidP="00CF2B6C">
      <w:pPr>
        <w:pStyle w:val="ListParagraph"/>
        <w:numPr>
          <w:ilvl w:val="0"/>
          <w:numId w:val="12"/>
        </w:numPr>
        <w:spacing w:line="276" w:lineRule="auto"/>
      </w:pPr>
      <w:r>
        <w:rPr>
          <w:b/>
          <w:color w:val="442C0C"/>
        </w:rPr>
        <w:t>Class</w:t>
      </w:r>
      <w:r w:rsidRPr="003C344E">
        <w:rPr>
          <w:color w:val="000000" w:themeColor="text1"/>
        </w:rPr>
        <w:t xml:space="preserve">—The question of trades versus professions is inherently linked to issues of class. </w:t>
      </w:r>
      <w:r w:rsidR="000B519A" w:rsidRPr="003C344E">
        <w:rPr>
          <w:color w:val="000000" w:themeColor="text1"/>
        </w:rPr>
        <w:t>The glossary provided with the student materials points out the definitions of the terms. Victorian t</w:t>
      </w:r>
      <w:r w:rsidR="00316B8E" w:rsidRPr="003C344E">
        <w:rPr>
          <w:color w:val="000000" w:themeColor="text1"/>
        </w:rPr>
        <w:t xml:space="preserve">radespeople like stationers were on a higher social and economic footing than those working in manual labour. However, because they were involved in </w:t>
      </w:r>
      <w:r w:rsidRPr="003C344E">
        <w:rPr>
          <w:color w:val="000000" w:themeColor="text1"/>
        </w:rPr>
        <w:t xml:space="preserve">commerce, </w:t>
      </w:r>
      <w:r w:rsidR="00316B8E" w:rsidRPr="003C344E">
        <w:rPr>
          <w:color w:val="000000" w:themeColor="text1"/>
        </w:rPr>
        <w:t xml:space="preserve">they </w:t>
      </w:r>
      <w:r w:rsidRPr="003C344E">
        <w:rPr>
          <w:color w:val="000000" w:themeColor="text1"/>
        </w:rPr>
        <w:t>were looked down upon</w:t>
      </w:r>
      <w:r w:rsidR="00316B8E" w:rsidRPr="003C344E">
        <w:rPr>
          <w:color w:val="000000" w:themeColor="text1"/>
        </w:rPr>
        <w:t xml:space="preserve"> </w:t>
      </w:r>
      <w:r w:rsidR="003C344E">
        <w:rPr>
          <w:color w:val="000000" w:themeColor="text1"/>
        </w:rPr>
        <w:t>by members of the upper and professional classes</w:t>
      </w:r>
      <w:r w:rsidR="00316B8E" w:rsidRPr="003C344E">
        <w:rPr>
          <w:color w:val="000000" w:themeColor="text1"/>
        </w:rPr>
        <w:t xml:space="preserve">. </w:t>
      </w:r>
      <w:r w:rsidR="000B519A" w:rsidRPr="003C344E">
        <w:rPr>
          <w:color w:val="000000" w:themeColor="text1"/>
        </w:rPr>
        <w:t>The difference between classes (and trade vs. profession) can be considered in terms of education, wealth, and control over work/production.</w:t>
      </w:r>
    </w:p>
    <w:p w14:paraId="1A59748B" w14:textId="77777777" w:rsidR="00CF2B6C" w:rsidRDefault="00CF2B6C" w:rsidP="00CF2B6C">
      <w:pPr>
        <w:spacing w:line="276" w:lineRule="auto"/>
      </w:pPr>
    </w:p>
    <w:p w14:paraId="1306C994" w14:textId="54A14B7F" w:rsidR="00CF2B6C" w:rsidRDefault="00CF2B6C" w:rsidP="00CF2B6C">
      <w:pPr>
        <w:pStyle w:val="ListParagraph"/>
        <w:numPr>
          <w:ilvl w:val="0"/>
          <w:numId w:val="12"/>
        </w:numPr>
        <w:spacing w:line="276" w:lineRule="auto"/>
      </w:pPr>
      <w:r>
        <w:rPr>
          <w:b/>
          <w:color w:val="442C0C"/>
        </w:rPr>
        <w:t>Gender—</w:t>
      </w:r>
      <w:r w:rsidRPr="00CF2B6C">
        <w:rPr>
          <w:color w:val="000000" w:themeColor="text1"/>
        </w:rPr>
        <w:t xml:space="preserve">Students may assume that the stationery trade was carried out by men only, but that would be wrong. Women were business owners and ran stationery stores, newsagents, and bookstores, either alongside a spouse, children, or on their own. </w:t>
      </w:r>
      <w:r>
        <w:rPr>
          <w:color w:val="442C0C"/>
        </w:rPr>
        <w:t xml:space="preserve">Evidence of women stationers can be found in publications like the 1872 </w:t>
      </w:r>
      <w:r>
        <w:t xml:space="preserve">Kelly &amp; Co. </w:t>
      </w:r>
      <w:r>
        <w:rPr>
          <w:i/>
        </w:rPr>
        <w:t xml:space="preserve">Post Office Directory of Stationers, Printers, Booksellers, Publishers, and Paper Makers of England, Scotland and Wales and the Principal Towns in Ireland </w:t>
      </w:r>
      <w:r>
        <w:t>and census records.</w:t>
      </w:r>
    </w:p>
    <w:p w14:paraId="47D415AD" w14:textId="77777777" w:rsidR="009E60BF" w:rsidRDefault="009E60BF" w:rsidP="009E60BF">
      <w:pPr>
        <w:spacing w:line="276" w:lineRule="auto"/>
      </w:pPr>
    </w:p>
    <w:p w14:paraId="6D433EFB" w14:textId="579EFF2E" w:rsidR="009E60BF" w:rsidRPr="009E60BF" w:rsidRDefault="009E60BF" w:rsidP="009E60BF">
      <w:pPr>
        <w:pStyle w:val="ListParagraph"/>
        <w:numPr>
          <w:ilvl w:val="0"/>
          <w:numId w:val="13"/>
        </w:numPr>
        <w:rPr>
          <w:b/>
        </w:rPr>
      </w:pPr>
      <w:r>
        <w:rPr>
          <w:b/>
          <w:color w:val="442C0C"/>
        </w:rPr>
        <w:t>Strategies for Analysing Periodicals</w:t>
      </w:r>
      <w:r>
        <w:t xml:space="preserve">—Encourage students to pay attention to certain elements each time they encounter a new publication. The following are helpful for identifying the intended audience: masthead/logo, publication date, frequency/periodicity, cost, publication location (publisher), content on front/first page, whether editor is named, whether publisher is named, whether contributors are named, advertisements (who and what), regular columns/features, headings and headlines, number of pages. Have them think about, for example, how anonymous content is different from content where you know the name (and gender) of the person who wrote an article. Or, consider the ways in which advertisements suggest both intended audience and, in some cases, a relationship between the publisher/editor and a particular business (e.g., Ormiston &amp; Glass, the publisher of the </w:t>
      </w:r>
      <w:r>
        <w:rPr>
          <w:i/>
        </w:rPr>
        <w:t>Stationery Trade Review</w:t>
      </w:r>
      <w:r>
        <w:t>, frequently advertises its stationery business in the magazine).</w:t>
      </w:r>
    </w:p>
    <w:p w14:paraId="243AA70B" w14:textId="77777777" w:rsidR="00A202A2" w:rsidRDefault="00A202A2" w:rsidP="00A202A2">
      <w:pPr>
        <w:spacing w:line="276" w:lineRule="auto"/>
      </w:pPr>
    </w:p>
    <w:p w14:paraId="141C0F90" w14:textId="318C0986" w:rsidR="00A202A2" w:rsidRDefault="00A202A2" w:rsidP="00A202A2">
      <w:pPr>
        <w:pStyle w:val="Heading3"/>
        <w:spacing w:line="360" w:lineRule="auto"/>
        <w:rPr>
          <w:b/>
          <w:sz w:val="28"/>
        </w:rPr>
      </w:pPr>
      <w:r>
        <w:rPr>
          <w:b/>
          <w:sz w:val="28"/>
        </w:rPr>
        <w:t>Discussion Questions</w:t>
      </w:r>
    </w:p>
    <w:p w14:paraId="3ED94DD7" w14:textId="7BDD3259" w:rsidR="00A202A2" w:rsidRPr="00A202A2" w:rsidRDefault="00A202A2" w:rsidP="00A202A2">
      <w:pPr>
        <w:pStyle w:val="ListParagraph"/>
        <w:numPr>
          <w:ilvl w:val="0"/>
          <w:numId w:val="12"/>
        </w:numPr>
      </w:pPr>
      <w:r>
        <w:t>See Student Handout</w:t>
      </w:r>
    </w:p>
    <w:p w14:paraId="7E743AAC" w14:textId="77777777" w:rsidR="008A32F1" w:rsidRDefault="008A32F1" w:rsidP="008A32F1">
      <w:pPr>
        <w:spacing w:line="276" w:lineRule="auto"/>
      </w:pPr>
    </w:p>
    <w:p w14:paraId="4BFBDE9B" w14:textId="109C0C2B" w:rsidR="008A32F1" w:rsidRPr="00F020C1" w:rsidRDefault="008A32F1" w:rsidP="008A32F1">
      <w:pPr>
        <w:pStyle w:val="Heading3"/>
        <w:spacing w:line="360" w:lineRule="auto"/>
        <w:rPr>
          <w:b/>
          <w:sz w:val="28"/>
        </w:rPr>
      </w:pPr>
      <w:r>
        <w:rPr>
          <w:b/>
          <w:sz w:val="28"/>
        </w:rPr>
        <w:t>Follow-up and Plenary Discussion Questions (Different from Those on Student Handout)</w:t>
      </w:r>
    </w:p>
    <w:p w14:paraId="46FD7792" w14:textId="77777777" w:rsidR="00A202A2" w:rsidRPr="00B025D9" w:rsidRDefault="00A202A2" w:rsidP="00A202A2">
      <w:pPr>
        <w:pStyle w:val="ListParagraph"/>
        <w:numPr>
          <w:ilvl w:val="0"/>
          <w:numId w:val="12"/>
        </w:numPr>
        <w:spacing w:line="276" w:lineRule="auto"/>
        <w:rPr>
          <w:rFonts w:asciiTheme="majorHAnsi" w:eastAsiaTheme="majorEastAsia" w:hAnsiTheme="majorHAnsi" w:cstheme="majorBidi"/>
          <w:b/>
          <w:color w:val="3D2202"/>
          <w:sz w:val="22"/>
          <w:szCs w:val="26"/>
        </w:rPr>
      </w:pPr>
      <w:r>
        <w:t xml:space="preserve">Is the intended audience the same as the actual audience? What differences might there be between the intended audience of the </w:t>
      </w:r>
      <w:r>
        <w:rPr>
          <w:i/>
        </w:rPr>
        <w:t>Stationery Trade Review</w:t>
      </w:r>
      <w:r>
        <w:t xml:space="preserve"> and actual readers of the publication?</w:t>
      </w:r>
    </w:p>
    <w:p w14:paraId="33F26B26" w14:textId="77777777" w:rsidR="00B025D9" w:rsidRPr="005515E5" w:rsidRDefault="00B025D9" w:rsidP="00B025D9">
      <w:pPr>
        <w:pStyle w:val="ListParagraph"/>
        <w:numPr>
          <w:ilvl w:val="0"/>
          <w:numId w:val="0"/>
        </w:numPr>
        <w:spacing w:line="276" w:lineRule="auto"/>
        <w:ind w:left="720"/>
        <w:rPr>
          <w:rFonts w:asciiTheme="majorHAnsi" w:eastAsiaTheme="majorEastAsia" w:hAnsiTheme="majorHAnsi" w:cstheme="majorBidi"/>
          <w:b/>
          <w:color w:val="3D2202"/>
          <w:sz w:val="22"/>
          <w:szCs w:val="26"/>
        </w:rPr>
      </w:pPr>
    </w:p>
    <w:p w14:paraId="263E82B7" w14:textId="468BC820" w:rsidR="005515E5" w:rsidRPr="00A202A2" w:rsidRDefault="005515E5" w:rsidP="00A202A2">
      <w:pPr>
        <w:pStyle w:val="ListParagraph"/>
        <w:numPr>
          <w:ilvl w:val="0"/>
          <w:numId w:val="12"/>
        </w:numPr>
        <w:spacing w:line="276" w:lineRule="auto"/>
        <w:rPr>
          <w:rFonts w:asciiTheme="majorHAnsi" w:eastAsiaTheme="majorEastAsia" w:hAnsiTheme="majorHAnsi" w:cstheme="majorBidi"/>
          <w:b/>
          <w:color w:val="3D2202"/>
          <w:sz w:val="22"/>
          <w:szCs w:val="26"/>
        </w:rPr>
      </w:pPr>
      <w:r>
        <w:t xml:space="preserve">The </w:t>
      </w:r>
      <w:r>
        <w:rPr>
          <w:i/>
        </w:rPr>
        <w:t xml:space="preserve">Stationery Trade Review </w:t>
      </w:r>
      <w:r>
        <w:t xml:space="preserve">sent out complimentary copies of the magazines. How do you think they </w:t>
      </w:r>
      <w:r w:rsidR="00B025D9">
        <w:t>identified their list of</w:t>
      </w:r>
      <w:r>
        <w:t xml:space="preserve"> potential recipients? </w:t>
      </w:r>
    </w:p>
    <w:p w14:paraId="5F36E7C7" w14:textId="77777777" w:rsidR="00A202A2" w:rsidRDefault="00A202A2" w:rsidP="00A202A2">
      <w:pPr>
        <w:spacing w:line="276" w:lineRule="auto"/>
      </w:pPr>
    </w:p>
    <w:p w14:paraId="4F1C9447" w14:textId="064B755B" w:rsidR="00281B44" w:rsidRPr="00A202A2" w:rsidRDefault="00A202A2" w:rsidP="00A202A2">
      <w:pPr>
        <w:pStyle w:val="ListParagraph"/>
        <w:numPr>
          <w:ilvl w:val="0"/>
          <w:numId w:val="13"/>
        </w:numPr>
        <w:spacing w:line="276" w:lineRule="auto"/>
        <w:rPr>
          <w:rFonts w:asciiTheme="majorHAnsi" w:eastAsiaTheme="majorEastAsia" w:hAnsiTheme="majorHAnsi" w:cstheme="majorBidi"/>
          <w:b/>
          <w:color w:val="3D2202"/>
          <w:sz w:val="22"/>
          <w:szCs w:val="26"/>
        </w:rPr>
      </w:pPr>
      <w:r>
        <w:t xml:space="preserve">Which of the following individuals might be interested in reading or subscribing to the </w:t>
      </w:r>
      <w:r w:rsidR="0088363E">
        <w:rPr>
          <w:i/>
        </w:rPr>
        <w:t>Stationery Trade Review</w:t>
      </w:r>
      <w:r w:rsidR="0088363E">
        <w:t xml:space="preserve">? Why? </w:t>
      </w:r>
    </w:p>
    <w:p w14:paraId="17E1D00B" w14:textId="2D66A727" w:rsidR="00C57CDB" w:rsidRDefault="00C57CDB" w:rsidP="008F0AAA">
      <w:pPr>
        <w:pStyle w:val="ListParagraph"/>
        <w:numPr>
          <w:ilvl w:val="2"/>
          <w:numId w:val="13"/>
        </w:numPr>
        <w:spacing w:line="360" w:lineRule="auto"/>
      </w:pPr>
      <w:r>
        <w:t xml:space="preserve">NOTE: </w:t>
      </w:r>
      <w:r>
        <w:t>The following four n</w:t>
      </w:r>
      <w:r>
        <w:t xml:space="preserve">ames and addresses </w:t>
      </w:r>
      <w:r>
        <w:t>are</w:t>
      </w:r>
      <w:r>
        <w:t xml:space="preserve"> from </w:t>
      </w:r>
      <w:r>
        <w:t>the</w:t>
      </w:r>
      <w:r>
        <w:t xml:space="preserve"> 1872 Kelly &amp; Co. </w:t>
      </w:r>
      <w:r>
        <w:rPr>
          <w:i/>
        </w:rPr>
        <w:t>Post Office Directory of Stationers, Printers, Booksellers, Publishers, and Paper Makers of England, Scotland and Wales and the Principal Towns in Ireland</w:t>
      </w:r>
    </w:p>
    <w:p w14:paraId="6F06A055" w14:textId="15B08D43" w:rsidR="00D95004" w:rsidRPr="00D95004" w:rsidRDefault="00D95004" w:rsidP="002B0B43">
      <w:pPr>
        <w:pStyle w:val="ListParagraph"/>
        <w:numPr>
          <w:ilvl w:val="3"/>
          <w:numId w:val="15"/>
        </w:numPr>
        <w:spacing w:line="360" w:lineRule="auto"/>
      </w:pPr>
      <w:r w:rsidRPr="00D95004">
        <w:t>Miss S. Ashworth &amp; Sisters, a fancy stationers located at 2 South Parade, Rochdale, Lancashire, England.</w:t>
      </w:r>
    </w:p>
    <w:p w14:paraId="31AF2FB6" w14:textId="1ECC10E3" w:rsidR="00D95004" w:rsidRPr="00D95004" w:rsidRDefault="00D95004" w:rsidP="002B0B43">
      <w:pPr>
        <w:pStyle w:val="ListParagraph"/>
        <w:numPr>
          <w:ilvl w:val="3"/>
          <w:numId w:val="15"/>
        </w:numPr>
        <w:spacing w:line="360" w:lineRule="auto"/>
      </w:pPr>
      <w:r w:rsidRPr="00D95004">
        <w:t>John Noble, a stationer with a store at 98 Castle Street, Inverness, Scotland.</w:t>
      </w:r>
    </w:p>
    <w:p w14:paraId="53AC948F" w14:textId="69229455" w:rsidR="00D95004" w:rsidRPr="00D95004" w:rsidRDefault="00D95004" w:rsidP="002B0B43">
      <w:pPr>
        <w:pStyle w:val="ListParagraph"/>
        <w:numPr>
          <w:ilvl w:val="3"/>
          <w:numId w:val="15"/>
        </w:numPr>
        <w:spacing w:line="360" w:lineRule="auto"/>
      </w:pPr>
      <w:r w:rsidRPr="00D95004">
        <w:t>James Hodgson, the owner of a company (wholesaler) that makes and sells envelopes and stationery with offices located at 16, Queenhithe, London, E.C.</w:t>
      </w:r>
    </w:p>
    <w:p w14:paraId="76CD3F85" w14:textId="04C7F47D" w:rsidR="000741BB" w:rsidRDefault="00D95004" w:rsidP="002B0B43">
      <w:pPr>
        <w:pStyle w:val="ListParagraph"/>
        <w:numPr>
          <w:ilvl w:val="3"/>
          <w:numId w:val="15"/>
        </w:numPr>
        <w:spacing w:line="360" w:lineRule="auto"/>
      </w:pPr>
      <w:r w:rsidRPr="00D95004">
        <w:t>Macniven &amp; Cameron, a steel pen manufacturer located at 23 to 33 Blair Street, Edinburgh, Scotland.</w:t>
      </w:r>
      <w:r w:rsidR="00B94249" w:rsidRPr="007037D2">
        <w:t xml:space="preserve"> </w:t>
      </w:r>
    </w:p>
    <w:p w14:paraId="5627573D" w14:textId="3A4BCA75" w:rsidR="00C57CDB" w:rsidRDefault="002B0B43" w:rsidP="00C57CDB">
      <w:pPr>
        <w:pStyle w:val="ListParagraph"/>
        <w:numPr>
          <w:ilvl w:val="2"/>
          <w:numId w:val="13"/>
        </w:numPr>
        <w:spacing w:line="360" w:lineRule="auto"/>
      </w:pPr>
      <w:r>
        <w:t>Other possible identities:</w:t>
      </w:r>
    </w:p>
    <w:p w14:paraId="3DEFF9B8" w14:textId="1AB349D5" w:rsidR="002B0B43" w:rsidRDefault="002B0B43" w:rsidP="002B0B43">
      <w:pPr>
        <w:pStyle w:val="ListParagraph"/>
        <w:numPr>
          <w:ilvl w:val="3"/>
          <w:numId w:val="13"/>
        </w:numPr>
        <w:spacing w:line="360" w:lineRule="auto"/>
      </w:pPr>
      <w:r>
        <w:t xml:space="preserve">The manager of a W.H. Smith bookstall in </w:t>
      </w:r>
      <w:r w:rsidR="000A048A">
        <w:t>Euston</w:t>
      </w:r>
      <w:r>
        <w:t xml:space="preserve"> Station</w:t>
      </w:r>
      <w:r w:rsidR="000A048A">
        <w:t xml:space="preserve"> in London</w:t>
      </w:r>
    </w:p>
    <w:p w14:paraId="0491D6EE" w14:textId="13354D33" w:rsidR="00BC112C" w:rsidRDefault="00BC112C" w:rsidP="002B0B43">
      <w:pPr>
        <w:pStyle w:val="ListParagraph"/>
        <w:numPr>
          <w:ilvl w:val="3"/>
          <w:numId w:val="13"/>
        </w:numPr>
        <w:spacing w:line="360" w:lineRule="auto"/>
      </w:pPr>
      <w:r>
        <w:t>The manager of an Eason &amp; Son railway bookstall in Dublin</w:t>
      </w:r>
    </w:p>
    <w:p w14:paraId="4708B3B2" w14:textId="065048CD" w:rsidR="000A048A" w:rsidRDefault="000A048A" w:rsidP="002B0B43">
      <w:pPr>
        <w:pStyle w:val="ListParagraph"/>
        <w:numPr>
          <w:ilvl w:val="3"/>
          <w:numId w:val="13"/>
        </w:numPr>
        <w:spacing w:line="360" w:lineRule="auto"/>
      </w:pPr>
      <w:r>
        <w:t xml:space="preserve">An employee of W.H. Smith’s lending library in London </w:t>
      </w:r>
    </w:p>
    <w:p w14:paraId="4B5AD4A6" w14:textId="2958AC2A" w:rsidR="001778B6" w:rsidRDefault="00C12B6A" w:rsidP="002B0B43">
      <w:pPr>
        <w:pStyle w:val="ListParagraph"/>
        <w:numPr>
          <w:ilvl w:val="3"/>
          <w:numId w:val="13"/>
        </w:numPr>
        <w:spacing w:line="360" w:lineRule="auto"/>
      </w:pPr>
      <w:r>
        <w:t>John R. Menzies, the M</w:t>
      </w:r>
      <w:r w:rsidR="001778B6">
        <w:t>anaging Director of John Menzies &amp; Co., which owns and operates railway bookstalls in Scotland and throughout the UK.</w:t>
      </w:r>
    </w:p>
    <w:p w14:paraId="789D0A17" w14:textId="2BEB7FC8" w:rsidR="001778B6" w:rsidRDefault="001778B6" w:rsidP="001778B6">
      <w:pPr>
        <w:pStyle w:val="ListParagraph"/>
        <w:numPr>
          <w:ilvl w:val="3"/>
          <w:numId w:val="13"/>
        </w:numPr>
        <w:spacing w:line="360" w:lineRule="auto"/>
      </w:pPr>
      <w:r>
        <w:t xml:space="preserve">A counter clerk working at </w:t>
      </w:r>
      <w:r w:rsidR="00BC112C">
        <w:t>a</w:t>
      </w:r>
      <w:r>
        <w:t xml:space="preserve"> John Menzies &amp; Co. bookstall in Stirling.</w:t>
      </w:r>
    </w:p>
    <w:p w14:paraId="7C703B3A" w14:textId="77777777" w:rsidR="001778B6" w:rsidRDefault="00996A92" w:rsidP="001778B6">
      <w:pPr>
        <w:spacing w:line="360" w:lineRule="auto"/>
        <w:ind w:left="2520"/>
      </w:pPr>
      <w:r>
        <w:rPr>
          <w:vanish/>
        </w:rPr>
        <w:t>Give students sheets of paper bookstall in Dublin Scotlando., ing.</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14:paraId="4B6BFAFC" w14:textId="4D2C35B6" w:rsidR="00223F11" w:rsidRDefault="00223F11" w:rsidP="00223F11">
      <w:pPr>
        <w:pStyle w:val="Heading3"/>
        <w:spacing w:line="360" w:lineRule="auto"/>
        <w:rPr>
          <w:b/>
          <w:sz w:val="28"/>
        </w:rPr>
      </w:pPr>
      <w:r>
        <w:rPr>
          <w:b/>
          <w:sz w:val="28"/>
        </w:rPr>
        <w:t>Other Possible Activities, Assignments, or Assessments</w:t>
      </w:r>
    </w:p>
    <w:p w14:paraId="746B230A" w14:textId="77777777" w:rsidR="00223F11" w:rsidRDefault="00223F11" w:rsidP="00223F11"/>
    <w:p w14:paraId="3415635B" w14:textId="24A34E56" w:rsidR="00223F11" w:rsidRDefault="00223F11" w:rsidP="00223F11">
      <w:pPr>
        <w:pStyle w:val="ListParagraph"/>
        <w:numPr>
          <w:ilvl w:val="0"/>
          <w:numId w:val="13"/>
        </w:numPr>
      </w:pPr>
      <w:r>
        <w:t xml:space="preserve">Optional Activity 1: Make your own trade </w:t>
      </w:r>
      <w:r w:rsidR="0066757C">
        <w:t>journal</w:t>
      </w:r>
    </w:p>
    <w:p w14:paraId="2091ED43" w14:textId="05C3EDD6" w:rsidR="00223F11" w:rsidRDefault="00996A92" w:rsidP="00223F11">
      <w:pPr>
        <w:pStyle w:val="ListParagraph"/>
        <w:numPr>
          <w:ilvl w:val="1"/>
          <w:numId w:val="13"/>
        </w:numPr>
      </w:pPr>
      <w:r>
        <w:t xml:space="preserve">Give students sheets of paper </w:t>
      </w:r>
      <w:r w:rsidR="00223F11">
        <w:t>and ask them to work either individually or as a group to layout and design their own trade magazine</w:t>
      </w:r>
    </w:p>
    <w:p w14:paraId="399E3313" w14:textId="77777777" w:rsidR="0066757C" w:rsidRDefault="0066757C" w:rsidP="00223F11">
      <w:pPr>
        <w:pStyle w:val="ListParagraph"/>
        <w:numPr>
          <w:ilvl w:val="2"/>
          <w:numId w:val="13"/>
        </w:numPr>
      </w:pPr>
      <w:r>
        <w:t>Describe the trade journal</w:t>
      </w:r>
      <w:r w:rsidR="003E5536">
        <w:t>’</w:t>
      </w:r>
      <w:r>
        <w:t>s intended audience</w:t>
      </w:r>
    </w:p>
    <w:p w14:paraId="25180FE9" w14:textId="730EE8FB" w:rsidR="00223F11" w:rsidRDefault="00223F11" w:rsidP="00223F11">
      <w:pPr>
        <w:pStyle w:val="ListParagraph"/>
        <w:numPr>
          <w:ilvl w:val="2"/>
          <w:numId w:val="13"/>
        </w:numPr>
      </w:pPr>
      <w:r>
        <w:t>Create a masthead</w:t>
      </w:r>
      <w:r w:rsidR="0066757C">
        <w:t xml:space="preserve"> – How does it appeal to your intended audience?</w:t>
      </w:r>
    </w:p>
    <w:p w14:paraId="22A00EBA" w14:textId="589E615C" w:rsidR="00223F11" w:rsidRDefault="003E5536" w:rsidP="00223F11">
      <w:pPr>
        <w:pStyle w:val="ListParagraph"/>
        <w:numPr>
          <w:ilvl w:val="2"/>
          <w:numId w:val="13"/>
        </w:numPr>
      </w:pPr>
      <w:r>
        <w:t>W</w:t>
      </w:r>
      <w:r w:rsidR="00223F11">
        <w:t>hat goes on the front and back pages</w:t>
      </w:r>
      <w:r>
        <w:t>?</w:t>
      </w:r>
    </w:p>
    <w:p w14:paraId="4CC12A75" w14:textId="30AE6F5D" w:rsidR="00223F11" w:rsidRDefault="00223F11" w:rsidP="00223F11">
      <w:pPr>
        <w:pStyle w:val="ListParagraph"/>
        <w:numPr>
          <w:ilvl w:val="2"/>
          <w:numId w:val="13"/>
        </w:numPr>
      </w:pPr>
      <w:r>
        <w:t>What columns will appear in every issue?</w:t>
      </w:r>
    </w:p>
    <w:p w14:paraId="65246C97" w14:textId="4ABEFE10" w:rsidR="0066757C" w:rsidRDefault="0066757C" w:rsidP="00223F11">
      <w:pPr>
        <w:pStyle w:val="ListParagraph"/>
        <w:numPr>
          <w:ilvl w:val="2"/>
          <w:numId w:val="13"/>
        </w:numPr>
      </w:pPr>
      <w:r>
        <w:t xml:space="preserve">How frequently </w:t>
      </w:r>
      <w:r w:rsidR="003E5536">
        <w:t>will</w:t>
      </w:r>
      <w:r>
        <w:t xml:space="preserve"> the journal be published?</w:t>
      </w:r>
    </w:p>
    <w:p w14:paraId="1947CA2F" w14:textId="72243E5E" w:rsidR="00F44569" w:rsidRDefault="00F44569" w:rsidP="00223F11">
      <w:pPr>
        <w:pStyle w:val="ListParagraph"/>
        <w:numPr>
          <w:ilvl w:val="2"/>
          <w:numId w:val="13"/>
        </w:numPr>
      </w:pPr>
      <w:r>
        <w:t>How much will it cost?</w:t>
      </w:r>
    </w:p>
    <w:p w14:paraId="7992380F" w14:textId="797D8704" w:rsidR="00485D8F" w:rsidRDefault="00485D8F" w:rsidP="00223F11">
      <w:pPr>
        <w:pStyle w:val="ListParagraph"/>
        <w:numPr>
          <w:ilvl w:val="2"/>
          <w:numId w:val="13"/>
        </w:numPr>
      </w:pPr>
      <w:r>
        <w:t>Can you find any existing trade journals aimed at your target audience? What are they?</w:t>
      </w:r>
    </w:p>
    <w:p w14:paraId="04E8652E" w14:textId="77777777" w:rsidR="009A7605" w:rsidRDefault="009A7605" w:rsidP="009A7605">
      <w:pPr>
        <w:pStyle w:val="ListParagraph"/>
        <w:numPr>
          <w:ilvl w:val="0"/>
          <w:numId w:val="0"/>
        </w:numPr>
        <w:ind w:left="2160"/>
      </w:pPr>
    </w:p>
    <w:p w14:paraId="73C50F5D" w14:textId="3464E6B4" w:rsidR="009A7605" w:rsidRDefault="009A7605" w:rsidP="009A7605">
      <w:pPr>
        <w:pStyle w:val="ListParagraph"/>
        <w:numPr>
          <w:ilvl w:val="0"/>
          <w:numId w:val="13"/>
        </w:numPr>
      </w:pPr>
      <w:r>
        <w:t>Optional Activity 2: Compare two 19</w:t>
      </w:r>
      <w:r w:rsidRPr="009A7605">
        <w:rPr>
          <w:vertAlign w:val="superscript"/>
        </w:rPr>
        <w:t>th</w:t>
      </w:r>
      <w:r>
        <w:t>-Century Trade Journals</w:t>
      </w:r>
    </w:p>
    <w:p w14:paraId="2223A41A" w14:textId="4B6B2E87" w:rsidR="009A7605" w:rsidRDefault="009A7605" w:rsidP="009A7605">
      <w:pPr>
        <w:pStyle w:val="ListParagraph"/>
        <w:numPr>
          <w:ilvl w:val="1"/>
          <w:numId w:val="13"/>
        </w:numPr>
      </w:pPr>
      <w:r>
        <w:t xml:space="preserve">Ask students to compare issues of the </w:t>
      </w:r>
      <w:r>
        <w:rPr>
          <w:i/>
        </w:rPr>
        <w:t>Stationery Trade Review</w:t>
      </w:r>
      <w:r>
        <w:t xml:space="preserve"> available at </w:t>
      </w:r>
      <w:hyperlink r:id="rId9" w:history="1">
        <w:r w:rsidRPr="006C1135">
          <w:rPr>
            <w:rStyle w:val="Hyperlink"/>
          </w:rPr>
          <w:t>https://metabotnik.com/projects/260/</w:t>
        </w:r>
      </w:hyperlink>
      <w:r>
        <w:t xml:space="preserve"> with the 1861 issue of </w:t>
      </w:r>
      <w:r>
        <w:rPr>
          <w:i/>
        </w:rPr>
        <w:t>The Bookseller</w:t>
      </w:r>
      <w:r>
        <w:t xml:space="preserve"> available at the Internet Archive: </w:t>
      </w:r>
      <w:hyperlink r:id="rId10" w:history="1">
        <w:r w:rsidRPr="00733056">
          <w:rPr>
            <w:rStyle w:val="Hyperlink"/>
            <w:rFonts w:ascii="Times" w:hAnsi="Times"/>
          </w:rPr>
          <w:t>https://archive.org/stream/bub_gb_F0nQAAAAMAAJ</w:t>
        </w:r>
      </w:hyperlink>
    </w:p>
    <w:p w14:paraId="69E4C004" w14:textId="4E9CD3B1" w:rsidR="009A7605" w:rsidRDefault="00F44569" w:rsidP="009A7605">
      <w:pPr>
        <w:pStyle w:val="ListParagraph"/>
        <w:numPr>
          <w:ilvl w:val="2"/>
          <w:numId w:val="13"/>
        </w:numPr>
      </w:pPr>
      <w:r>
        <w:t>Compare the front pages: What elements appear on both?</w:t>
      </w:r>
      <w:r w:rsidR="009A7605">
        <w:t xml:space="preserve"> </w:t>
      </w:r>
      <w:r>
        <w:t>W</w:t>
      </w:r>
      <w:r w:rsidR="009A7605">
        <w:t>hat elements are different?</w:t>
      </w:r>
    </w:p>
    <w:p w14:paraId="07A74488" w14:textId="5DE4E2B3" w:rsidR="009A7605" w:rsidRDefault="009A7605" w:rsidP="009A7605">
      <w:pPr>
        <w:pStyle w:val="ListParagraph"/>
        <w:numPr>
          <w:ilvl w:val="2"/>
          <w:numId w:val="13"/>
        </w:numPr>
      </w:pPr>
      <w:r>
        <w:t>Compare advertising: Who advertises in each? Where do the advertisements appear? Do the advertisements look similar or different? How many have images?</w:t>
      </w:r>
    </w:p>
    <w:p w14:paraId="71720ABC" w14:textId="36401B92" w:rsidR="00F44569" w:rsidRDefault="00F44569" w:rsidP="009A7605">
      <w:pPr>
        <w:pStyle w:val="ListParagraph"/>
        <w:numPr>
          <w:ilvl w:val="2"/>
          <w:numId w:val="13"/>
        </w:numPr>
      </w:pPr>
      <w:r>
        <w:t>Compare correspondence/letters to the editor columns: Do they publish letters from readers or letters to the editor? What kinds of letters do they print?</w:t>
      </w:r>
      <w:r w:rsidR="00D45731">
        <w:t xml:space="preserve"> Why do they print letters?</w:t>
      </w:r>
    </w:p>
    <w:p w14:paraId="3B233717" w14:textId="510547B8" w:rsidR="00AD2828" w:rsidRDefault="00AD2828" w:rsidP="009A7605">
      <w:pPr>
        <w:pStyle w:val="ListParagraph"/>
        <w:numPr>
          <w:ilvl w:val="2"/>
          <w:numId w:val="13"/>
        </w:numPr>
      </w:pPr>
      <w:r>
        <w:t>Think about the interface for each publication. Metabotnik lets you browse and zoom, but it is nothing like reading a book; whereas the Internet Archive simulates turning the pages of a book. How has digitisation changed the way you experience a publication? Does this change matter?</w:t>
      </w:r>
    </w:p>
    <w:p w14:paraId="1832549E" w14:textId="77777777" w:rsidR="009A7605" w:rsidRDefault="009A7605" w:rsidP="009A7605"/>
    <w:p w14:paraId="7F917D02" w14:textId="6EAE65DE" w:rsidR="009A7605" w:rsidRDefault="009A7605" w:rsidP="009A7605">
      <w:pPr>
        <w:pStyle w:val="ListParagraph"/>
        <w:numPr>
          <w:ilvl w:val="0"/>
          <w:numId w:val="13"/>
        </w:numPr>
      </w:pPr>
      <w:r>
        <w:t xml:space="preserve">Optional Activity 3: Compare the </w:t>
      </w:r>
      <w:r>
        <w:rPr>
          <w:i/>
        </w:rPr>
        <w:t>Stationery Trade Review</w:t>
      </w:r>
      <w:r>
        <w:t xml:space="preserve"> with a 21</w:t>
      </w:r>
      <w:r w:rsidRPr="009A7605">
        <w:rPr>
          <w:vertAlign w:val="superscript"/>
        </w:rPr>
        <w:t>st</w:t>
      </w:r>
      <w:r>
        <w:t xml:space="preserve">-century </w:t>
      </w:r>
      <w:r w:rsidR="00CD334B">
        <w:t xml:space="preserve">online </w:t>
      </w:r>
      <w:r>
        <w:t xml:space="preserve">trade </w:t>
      </w:r>
      <w:r w:rsidR="00CD334B">
        <w:t>publication</w:t>
      </w:r>
    </w:p>
    <w:p w14:paraId="450AC922" w14:textId="35991DBE" w:rsidR="009A7605" w:rsidRPr="009A7605" w:rsidRDefault="009A7605" w:rsidP="009A7605">
      <w:pPr>
        <w:pStyle w:val="ListParagraph"/>
        <w:numPr>
          <w:ilvl w:val="1"/>
          <w:numId w:val="13"/>
        </w:numPr>
        <w:rPr>
          <w:rStyle w:val="Hyperlink"/>
          <w:color w:val="auto"/>
          <w:u w:val="none"/>
        </w:rPr>
      </w:pPr>
      <w:r>
        <w:t xml:space="preserve">Ask students to compare issues of the </w:t>
      </w:r>
      <w:r>
        <w:rPr>
          <w:i/>
        </w:rPr>
        <w:t xml:space="preserve">Stationery Trade Review </w:t>
      </w:r>
      <w:r>
        <w:t xml:space="preserve">available at </w:t>
      </w:r>
      <w:hyperlink r:id="rId11" w:history="1">
        <w:r w:rsidRPr="006C1135">
          <w:rPr>
            <w:rStyle w:val="Hyperlink"/>
          </w:rPr>
          <w:t>https://metabotnik.com/projects/260/</w:t>
        </w:r>
      </w:hyperlink>
      <w:r>
        <w:t xml:space="preserve"> with the website for </w:t>
      </w:r>
      <w:r>
        <w:rPr>
          <w:i/>
        </w:rPr>
        <w:t>The Bookseller</w:t>
      </w:r>
      <w:r>
        <w:t xml:space="preserve"> </w:t>
      </w:r>
      <w:hyperlink r:id="rId12" w:history="1">
        <w:r w:rsidRPr="00BA2631">
          <w:rPr>
            <w:rStyle w:val="Hyperlink"/>
          </w:rPr>
          <w:t>http://www.thebookseller.com</w:t>
        </w:r>
      </w:hyperlink>
    </w:p>
    <w:p w14:paraId="4E16CAC7" w14:textId="66AFBAF6" w:rsidR="009A7605" w:rsidRDefault="009A7605" w:rsidP="009A7605">
      <w:pPr>
        <w:pStyle w:val="ListParagraph"/>
        <w:numPr>
          <w:ilvl w:val="2"/>
          <w:numId w:val="13"/>
        </w:numPr>
      </w:pPr>
      <w:r>
        <w:t xml:space="preserve">What is the </w:t>
      </w:r>
      <w:r w:rsidR="00BC0C0F">
        <w:t>intended</w:t>
      </w:r>
      <w:r>
        <w:t xml:space="preserve"> audience of </w:t>
      </w:r>
      <w:r>
        <w:rPr>
          <w:i/>
        </w:rPr>
        <w:t>The Bookseller</w:t>
      </w:r>
      <w:r w:rsidR="00BC0C0F">
        <w:rPr>
          <w:i/>
        </w:rPr>
        <w:t xml:space="preserve"> </w:t>
      </w:r>
      <w:r w:rsidR="00BC0C0F">
        <w:t>website</w:t>
      </w:r>
      <w:r>
        <w:t xml:space="preserve">? Does it have anything in common with the target audience for the </w:t>
      </w:r>
      <w:r>
        <w:rPr>
          <w:i/>
        </w:rPr>
        <w:t>Stationery Trade Review</w:t>
      </w:r>
      <w:r>
        <w:t xml:space="preserve">? </w:t>
      </w:r>
    </w:p>
    <w:p w14:paraId="7EA46214" w14:textId="4087DB73" w:rsidR="00BC0C0F" w:rsidRDefault="009A7605" w:rsidP="00BC0C0F">
      <w:pPr>
        <w:pStyle w:val="ListParagraph"/>
        <w:numPr>
          <w:ilvl w:val="2"/>
          <w:numId w:val="13"/>
        </w:numPr>
      </w:pPr>
      <w:r>
        <w:t xml:space="preserve">Does the </w:t>
      </w:r>
      <w:r>
        <w:rPr>
          <w:i/>
        </w:rPr>
        <w:t xml:space="preserve">Bookseller </w:t>
      </w:r>
      <w:r>
        <w:t xml:space="preserve">website have content that is similar to the content found in the </w:t>
      </w:r>
      <w:r>
        <w:rPr>
          <w:i/>
        </w:rPr>
        <w:t>Stationery Trade Review</w:t>
      </w:r>
      <w:r>
        <w:t>? What do they have in common? What content is different?</w:t>
      </w:r>
    </w:p>
    <w:p w14:paraId="29838FBC" w14:textId="21229EB5" w:rsidR="009A7605" w:rsidRDefault="009A7605" w:rsidP="009A7605">
      <w:pPr>
        <w:pStyle w:val="ListParagraph"/>
        <w:numPr>
          <w:ilvl w:val="2"/>
          <w:numId w:val="13"/>
        </w:numPr>
      </w:pPr>
      <w:r>
        <w:t xml:space="preserve">Think about the experience of reading a digital publication compared to reading a print publication—are they different? How? </w:t>
      </w:r>
    </w:p>
    <w:p w14:paraId="36FA97E1" w14:textId="46A1690E" w:rsidR="00BC0C0F" w:rsidRPr="00223F11" w:rsidRDefault="00BC0C0F" w:rsidP="009A7605">
      <w:pPr>
        <w:pStyle w:val="ListParagraph"/>
        <w:numPr>
          <w:ilvl w:val="2"/>
          <w:numId w:val="13"/>
        </w:numPr>
      </w:pPr>
      <w:r>
        <w:t>If you were going to start a trade journal today, would you create an electronic journal or a print/paper one?</w:t>
      </w:r>
    </w:p>
    <w:p w14:paraId="49343035" w14:textId="77777777" w:rsidR="00BF1E37" w:rsidRDefault="00BF1E37" w:rsidP="00EB60D6">
      <w:pPr>
        <w:pStyle w:val="Heading2"/>
        <w:spacing w:line="360" w:lineRule="auto"/>
      </w:pPr>
    </w:p>
    <w:p w14:paraId="65F9999B" w14:textId="77777777" w:rsidR="0037216B" w:rsidRDefault="0037216B" w:rsidP="0037216B">
      <w:pPr>
        <w:pStyle w:val="Heading5"/>
        <w:spacing w:line="360" w:lineRule="auto"/>
      </w:pPr>
    </w:p>
    <w:p w14:paraId="173C6BEF" w14:textId="77777777" w:rsidR="0095130D" w:rsidRDefault="0095130D" w:rsidP="00FA291A">
      <w:pPr>
        <w:pStyle w:val="Heading5"/>
        <w:spacing w:line="360" w:lineRule="auto"/>
      </w:pPr>
    </w:p>
    <w:p w14:paraId="3B0AB8CB" w14:textId="26EEC14D" w:rsidR="000741BB" w:rsidRPr="007037D2" w:rsidRDefault="00B0303F" w:rsidP="00E52416">
      <w:pPr>
        <w:pStyle w:val="Heading1"/>
        <w:spacing w:line="360" w:lineRule="auto"/>
      </w:pPr>
      <w:r w:rsidRPr="0001319B">
        <w:t>About BLT19</w:t>
      </w:r>
    </w:p>
    <w:p w14:paraId="0C9B55DF" w14:textId="741F47FE" w:rsidR="00F60FFB" w:rsidRPr="007037D2" w:rsidRDefault="00F60FFB" w:rsidP="00E52416">
      <w:pPr>
        <w:spacing w:line="276" w:lineRule="auto"/>
      </w:pPr>
      <w:r w:rsidRPr="007037D2">
        <w:rPr>
          <w:b/>
        </w:rPr>
        <w:t>BLT19</w:t>
      </w:r>
      <w:r w:rsidRPr="007037D2">
        <w:t xml:space="preserve"> (Nineteenth-Century Business, Labour, Temperance, &amp; Trade Periodicals) is a University of Greenwich pilot project aimed at encouraging students and educators to access and engage with digitised nineteenth-century periodicals. </w:t>
      </w:r>
      <w:r w:rsidR="00B0303F" w:rsidRPr="007037D2">
        <w:t xml:space="preserve">BLT19 materials for educators are available at </w:t>
      </w:r>
      <w:hyperlink r:id="rId13" w:history="1">
        <w:r w:rsidR="00B0303F" w:rsidRPr="007037D2">
          <w:rPr>
            <w:rStyle w:val="Hyperlink"/>
            <w:sz w:val="16"/>
          </w:rPr>
          <w:t>www.blt19.org</w:t>
        </w:r>
      </w:hyperlink>
      <w:r w:rsidR="00B0303F" w:rsidRPr="007037D2">
        <w:t xml:space="preserve">. Questions about the project or teaching materials can be directed to </w:t>
      </w:r>
      <w:hyperlink r:id="rId14" w:history="1">
        <w:r w:rsidR="003C38DB" w:rsidRPr="007037D2">
          <w:rPr>
            <w:rStyle w:val="Hyperlink"/>
            <w:sz w:val="16"/>
          </w:rPr>
          <w:t>blt19@blt19.org</w:t>
        </w:r>
      </w:hyperlink>
      <w:r w:rsidR="00023AED" w:rsidRPr="007037D2">
        <w:t>.</w:t>
      </w:r>
      <w:r w:rsidR="003C38DB" w:rsidRPr="007037D2">
        <w:t xml:space="preserve"> </w:t>
      </w:r>
    </w:p>
    <w:sectPr w:rsidR="00F60FFB" w:rsidRPr="007037D2" w:rsidSect="00F60FFB">
      <w:headerReference w:type="default" r:id="rId15"/>
      <w:footerReference w:type="even" r:id="rId16"/>
      <w:footerReference w:type="default" r:id="rId1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6B45A" w14:textId="77777777" w:rsidR="00E02260" w:rsidRDefault="00E02260" w:rsidP="007A2DEF">
      <w:r>
        <w:separator/>
      </w:r>
    </w:p>
  </w:endnote>
  <w:endnote w:type="continuationSeparator" w:id="0">
    <w:p w14:paraId="73FAF6C3" w14:textId="77777777" w:rsidR="00E02260" w:rsidRDefault="00E02260" w:rsidP="007A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2BA1E" w14:textId="77777777" w:rsidR="00916723" w:rsidRDefault="00916723" w:rsidP="007A2DE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6AA1ED" w14:textId="77777777" w:rsidR="00916723" w:rsidRDefault="00916723" w:rsidP="007A2D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5C97A" w14:textId="127EEC00" w:rsidR="00916723" w:rsidRDefault="006D1EE7" w:rsidP="006D1EE7">
    <w:pPr>
      <w:pStyle w:val="Footer"/>
      <w:jc w:val="right"/>
      <w:rPr>
        <w:rStyle w:val="PageNumber"/>
      </w:rPr>
    </w:pPr>
    <w:r>
      <w:rPr>
        <w:rStyle w:val="PageNumber"/>
      </w:rPr>
      <w:t>What is a Trade Journal?-</w:t>
    </w:r>
    <w:r w:rsidR="00916723">
      <w:rPr>
        <w:rStyle w:val="PageNumber"/>
      </w:rPr>
      <w:fldChar w:fldCharType="begin"/>
    </w:r>
    <w:r w:rsidR="00916723">
      <w:rPr>
        <w:rStyle w:val="PageNumber"/>
      </w:rPr>
      <w:instrText xml:space="preserve">PAGE  </w:instrText>
    </w:r>
    <w:r w:rsidR="00916723">
      <w:rPr>
        <w:rStyle w:val="PageNumber"/>
      </w:rPr>
      <w:fldChar w:fldCharType="separate"/>
    </w:r>
    <w:r w:rsidR="00E02260">
      <w:rPr>
        <w:rStyle w:val="PageNumber"/>
        <w:noProof/>
      </w:rPr>
      <w:t>1</w:t>
    </w:r>
    <w:r w:rsidR="00916723">
      <w:rPr>
        <w:rStyle w:val="PageNumber"/>
      </w:rPr>
      <w:fldChar w:fldCharType="end"/>
    </w:r>
  </w:p>
  <w:p w14:paraId="199C7734" w14:textId="77777777" w:rsidR="00916723" w:rsidRDefault="00916723" w:rsidP="007A2D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8532D" w14:textId="77777777" w:rsidR="00E02260" w:rsidRDefault="00E02260" w:rsidP="007A2DEF">
      <w:r>
        <w:separator/>
      </w:r>
    </w:p>
  </w:footnote>
  <w:footnote w:type="continuationSeparator" w:id="0">
    <w:p w14:paraId="2D9DA988" w14:textId="77777777" w:rsidR="00E02260" w:rsidRDefault="00E02260" w:rsidP="007A2D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37438" w14:textId="2434F3E3" w:rsidR="00E3227C" w:rsidRDefault="00E3227C">
    <w:pPr>
      <w:pStyle w:val="Header"/>
    </w:pPr>
    <w:r>
      <w:rPr>
        <w:noProof/>
        <w:lang w:val="en-US"/>
      </w:rPr>
      <mc:AlternateContent>
        <mc:Choice Requires="wps">
          <w:drawing>
            <wp:anchor distT="0" distB="0" distL="118745" distR="118745" simplePos="0" relativeHeight="251659264" behindDoc="1" locked="0" layoutInCell="1" allowOverlap="0" wp14:anchorId="1E7D0A08" wp14:editId="2694487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642100" cy="321310"/>
              <wp:effectExtent l="0" t="0" r="12700" b="12700"/>
              <wp:wrapSquare wrapText="bothSides"/>
              <wp:docPr id="197" name="Rectangle 197"/>
              <wp:cNvGraphicFramePr/>
              <a:graphic xmlns:a="http://schemas.openxmlformats.org/drawingml/2006/main">
                <a:graphicData uri="http://schemas.microsoft.com/office/word/2010/wordprocessingShape">
                  <wps:wsp>
                    <wps:cNvSpPr/>
                    <wps:spPr>
                      <a:xfrm>
                        <a:off x="0" y="0"/>
                        <a:ext cx="6642100" cy="321310"/>
                      </a:xfrm>
                      <a:prstGeom prst="rect">
                        <a:avLst/>
                      </a:prstGeom>
                      <a:solidFill>
                        <a:srgbClr val="3D1B0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C8EF6E3" w14:textId="673F4522" w:rsidR="00E3227C" w:rsidRDefault="00014DE9">
                              <w:pPr>
                                <w:pStyle w:val="Header"/>
                                <w:jc w:val="center"/>
                                <w:rPr>
                                  <w:caps/>
                                  <w:color w:val="FFFFFF" w:themeColor="background1"/>
                                </w:rPr>
                              </w:pPr>
                              <w:r w:rsidRPr="00014DE9">
                                <w:rPr>
                                  <w:b/>
                                  <w:caps/>
                                  <w:color w:val="FFFFFF" w:themeColor="background1"/>
                                  <w:sz w:val="28"/>
                                </w:rPr>
                                <w:t>TEACHER</w:t>
                              </w:r>
                              <w:r w:rsidR="003A26CE">
                                <w:rPr>
                                  <w:b/>
                                  <w:caps/>
                                  <w:color w:val="FFFFFF" w:themeColor="background1"/>
                                  <w:sz w:val="28"/>
                                </w:rPr>
                                <w:t xml:space="preserve"> materials</w:t>
                              </w:r>
                              <w:r w:rsidRPr="00014DE9">
                                <w:rPr>
                                  <w:b/>
                                  <w:caps/>
                                  <w:color w:val="FFFFFF" w:themeColor="background1"/>
                                  <w:sz w:val="28"/>
                                </w:rPr>
                                <w:t xml:space="preserve">                            </w:t>
                              </w:r>
                              <w:r w:rsidR="00E3227C" w:rsidRPr="00014DE9">
                                <w:rPr>
                                  <w:b/>
                                  <w:caps/>
                                  <w:color w:val="FFFFFF" w:themeColor="background1"/>
                                  <w:sz w:val="28"/>
                                </w:rPr>
                                <w:t xml:space="preserve">BLT19 Theme—What is a trade </w:t>
                              </w:r>
                              <w:r w:rsidR="001B4423" w:rsidRPr="00014DE9">
                                <w:rPr>
                                  <w:b/>
                                  <w:caps/>
                                  <w:color w:val="FFFFFF" w:themeColor="background1"/>
                                  <w:sz w:val="28"/>
                                </w:rPr>
                                <w:t>JOURNAL</w:t>
                              </w:r>
                              <w:r w:rsidR="00E3227C" w:rsidRPr="00014DE9">
                                <w:rPr>
                                  <w:b/>
                                  <w:caps/>
                                  <w:color w:val="FFFFFF" w:themeColor="background1"/>
                                  <w:sz w:val="28"/>
                                </w:rPr>
                                <w:t>?</w:t>
                              </w:r>
                              <w:r w:rsidRPr="00014DE9">
                                <w:rPr>
                                  <w:b/>
                                  <w:caps/>
                                  <w:color w:val="FFFFFF" w:themeColor="background1"/>
                                  <w:sz w:val="28"/>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E7D0A08" id="Rectangle 197" o:spid="_x0000_s1026" style="position:absolute;margin-left:0;margin-top:0;width:523pt;height:25.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" o:allowoverlap="f" fillcolor="#3d1b06" stroked="f" strokeweight="1pt">
              <v:textbox style="mso-fit-shape-to-text:t">
                <w:txbxContent>
                  <w:sdt>
                    <w:sdtPr>
                      <w:rPr>
                        <w:b/>
                        <w:caps/>
                        <w:color w:val="FFFFFF" w:themeColor="background1"/>
                        <w:sz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C8EF6E3" w14:textId="673F4522" w:rsidR="00E3227C" w:rsidRDefault="00014DE9">
                        <w:pPr>
                          <w:pStyle w:val="Header"/>
                          <w:jc w:val="center"/>
                          <w:rPr>
                            <w:caps/>
                            <w:color w:val="FFFFFF" w:themeColor="background1"/>
                          </w:rPr>
                        </w:pPr>
                        <w:r w:rsidRPr="00014DE9">
                          <w:rPr>
                            <w:b/>
                            <w:caps/>
                            <w:color w:val="FFFFFF" w:themeColor="background1"/>
                            <w:sz w:val="28"/>
                          </w:rPr>
                          <w:t>TEACHER</w:t>
                        </w:r>
                        <w:r w:rsidR="003A26CE">
                          <w:rPr>
                            <w:b/>
                            <w:caps/>
                            <w:color w:val="FFFFFF" w:themeColor="background1"/>
                            <w:sz w:val="28"/>
                          </w:rPr>
                          <w:t xml:space="preserve"> materials</w:t>
                        </w:r>
                        <w:r w:rsidRPr="00014DE9">
                          <w:rPr>
                            <w:b/>
                            <w:caps/>
                            <w:color w:val="FFFFFF" w:themeColor="background1"/>
                            <w:sz w:val="28"/>
                          </w:rPr>
                          <w:t xml:space="preserve">                            </w:t>
                        </w:r>
                        <w:r w:rsidR="00E3227C" w:rsidRPr="00014DE9">
                          <w:rPr>
                            <w:b/>
                            <w:caps/>
                            <w:color w:val="FFFFFF" w:themeColor="background1"/>
                            <w:sz w:val="28"/>
                          </w:rPr>
                          <w:t xml:space="preserve">BLT19 Theme—What is a trade </w:t>
                        </w:r>
                        <w:r w:rsidR="001B4423" w:rsidRPr="00014DE9">
                          <w:rPr>
                            <w:b/>
                            <w:caps/>
                            <w:color w:val="FFFFFF" w:themeColor="background1"/>
                            <w:sz w:val="28"/>
                          </w:rPr>
                          <w:t>JOURNAL</w:t>
                        </w:r>
                        <w:r w:rsidR="00E3227C" w:rsidRPr="00014DE9">
                          <w:rPr>
                            <w:b/>
                            <w:caps/>
                            <w:color w:val="FFFFFF" w:themeColor="background1"/>
                            <w:sz w:val="28"/>
                          </w:rPr>
                          <w:t>?</w:t>
                        </w:r>
                        <w:r w:rsidRPr="00014DE9">
                          <w:rPr>
                            <w:b/>
                            <w:caps/>
                            <w:color w:val="FFFFFF" w:themeColor="background1"/>
                            <w:sz w:val="28"/>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B69FE"/>
    <w:multiLevelType w:val="hybridMultilevel"/>
    <w:tmpl w:val="51B8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341E4"/>
    <w:multiLevelType w:val="hybridMultilevel"/>
    <w:tmpl w:val="F75C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64169"/>
    <w:multiLevelType w:val="hybridMultilevel"/>
    <w:tmpl w:val="5332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26A87"/>
    <w:multiLevelType w:val="hybridMultilevel"/>
    <w:tmpl w:val="AAFE6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3C4C48"/>
    <w:multiLevelType w:val="multilevel"/>
    <w:tmpl w:val="C20E08D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670744E"/>
    <w:multiLevelType w:val="hybridMultilevel"/>
    <w:tmpl w:val="5DECA368"/>
    <w:lvl w:ilvl="0" w:tplc="233E53B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A73016"/>
    <w:multiLevelType w:val="hybridMultilevel"/>
    <w:tmpl w:val="F46A2A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60CCD"/>
    <w:multiLevelType w:val="hybridMultilevel"/>
    <w:tmpl w:val="798A2FE8"/>
    <w:lvl w:ilvl="0" w:tplc="43C2B852">
      <w:numFmt w:val="bullet"/>
      <w:pStyle w:val="ListParagraph"/>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07543"/>
    <w:multiLevelType w:val="hybridMultilevel"/>
    <w:tmpl w:val="C20E08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6C29D9"/>
    <w:multiLevelType w:val="multilevel"/>
    <w:tmpl w:val="F46A2A9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A79153E"/>
    <w:multiLevelType w:val="hybridMultilevel"/>
    <w:tmpl w:val="B6DA548A"/>
    <w:lvl w:ilvl="0" w:tplc="233E53B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63293D"/>
    <w:multiLevelType w:val="hybridMultilevel"/>
    <w:tmpl w:val="6A26B1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DF08AC"/>
    <w:multiLevelType w:val="hybridMultilevel"/>
    <w:tmpl w:val="672A1166"/>
    <w:lvl w:ilvl="0" w:tplc="233E53B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00016"/>
    <w:multiLevelType w:val="hybridMultilevel"/>
    <w:tmpl w:val="E8DE1F0E"/>
    <w:lvl w:ilvl="0" w:tplc="233E53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1D7C02"/>
    <w:multiLevelType w:val="hybridMultilevel"/>
    <w:tmpl w:val="DFC071F0"/>
    <w:lvl w:ilvl="0" w:tplc="233E53B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1"/>
  </w:num>
  <w:num w:numId="5">
    <w:abstractNumId w:val="8"/>
  </w:num>
  <w:num w:numId="6">
    <w:abstractNumId w:val="4"/>
  </w:num>
  <w:num w:numId="7">
    <w:abstractNumId w:val="6"/>
  </w:num>
  <w:num w:numId="8">
    <w:abstractNumId w:val="9"/>
  </w:num>
  <w:num w:numId="9">
    <w:abstractNumId w:val="7"/>
  </w:num>
  <w:num w:numId="10">
    <w:abstractNumId w:val="12"/>
  </w:num>
  <w:num w:numId="11">
    <w:abstractNumId w:val="13"/>
  </w:num>
  <w:num w:numId="12">
    <w:abstractNumId w:val="14"/>
  </w:num>
  <w:num w:numId="13">
    <w:abstractNumId w:val="1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FB"/>
    <w:rsid w:val="00011621"/>
    <w:rsid w:val="00011B8E"/>
    <w:rsid w:val="0001319B"/>
    <w:rsid w:val="000141C8"/>
    <w:rsid w:val="00014DE9"/>
    <w:rsid w:val="000201F4"/>
    <w:rsid w:val="00023AED"/>
    <w:rsid w:val="0002460E"/>
    <w:rsid w:val="000257E8"/>
    <w:rsid w:val="000305DB"/>
    <w:rsid w:val="000324BE"/>
    <w:rsid w:val="00035D9E"/>
    <w:rsid w:val="000408F5"/>
    <w:rsid w:val="00050566"/>
    <w:rsid w:val="000673AD"/>
    <w:rsid w:val="000741BB"/>
    <w:rsid w:val="00075848"/>
    <w:rsid w:val="00083087"/>
    <w:rsid w:val="000839FB"/>
    <w:rsid w:val="00084DA9"/>
    <w:rsid w:val="0009527D"/>
    <w:rsid w:val="000A048A"/>
    <w:rsid w:val="000A5D2B"/>
    <w:rsid w:val="000B519A"/>
    <w:rsid w:val="000D1434"/>
    <w:rsid w:val="000D1FEF"/>
    <w:rsid w:val="000F5022"/>
    <w:rsid w:val="000F572C"/>
    <w:rsid w:val="000F65D6"/>
    <w:rsid w:val="00102534"/>
    <w:rsid w:val="00103C2D"/>
    <w:rsid w:val="0011186A"/>
    <w:rsid w:val="001121D6"/>
    <w:rsid w:val="0011224D"/>
    <w:rsid w:val="00113C74"/>
    <w:rsid w:val="0013692F"/>
    <w:rsid w:val="00145FF7"/>
    <w:rsid w:val="001473CB"/>
    <w:rsid w:val="00155A80"/>
    <w:rsid w:val="00156C48"/>
    <w:rsid w:val="001778B6"/>
    <w:rsid w:val="0018794E"/>
    <w:rsid w:val="00190288"/>
    <w:rsid w:val="00191E6E"/>
    <w:rsid w:val="001928AC"/>
    <w:rsid w:val="001A5519"/>
    <w:rsid w:val="001B4423"/>
    <w:rsid w:val="001C358A"/>
    <w:rsid w:val="001D16CB"/>
    <w:rsid w:val="001D3909"/>
    <w:rsid w:val="001D506A"/>
    <w:rsid w:val="001F34CD"/>
    <w:rsid w:val="00200B61"/>
    <w:rsid w:val="00223F11"/>
    <w:rsid w:val="00224E5E"/>
    <w:rsid w:val="002339B2"/>
    <w:rsid w:val="002442A9"/>
    <w:rsid w:val="00254D0C"/>
    <w:rsid w:val="0025713A"/>
    <w:rsid w:val="00260A63"/>
    <w:rsid w:val="00263A19"/>
    <w:rsid w:val="00264568"/>
    <w:rsid w:val="00266DAE"/>
    <w:rsid w:val="00281B44"/>
    <w:rsid w:val="00281D2C"/>
    <w:rsid w:val="0028203C"/>
    <w:rsid w:val="002849D0"/>
    <w:rsid w:val="0028507C"/>
    <w:rsid w:val="0028756C"/>
    <w:rsid w:val="00287FFC"/>
    <w:rsid w:val="002950BC"/>
    <w:rsid w:val="00296E8B"/>
    <w:rsid w:val="00297D0B"/>
    <w:rsid w:val="002B0B43"/>
    <w:rsid w:val="002B3D06"/>
    <w:rsid w:val="002B4E37"/>
    <w:rsid w:val="002B62D6"/>
    <w:rsid w:val="002B75B3"/>
    <w:rsid w:val="002D33F0"/>
    <w:rsid w:val="002D3EC7"/>
    <w:rsid w:val="002E38AF"/>
    <w:rsid w:val="002E624D"/>
    <w:rsid w:val="002E625A"/>
    <w:rsid w:val="002F6AD0"/>
    <w:rsid w:val="00302699"/>
    <w:rsid w:val="003074AA"/>
    <w:rsid w:val="00312185"/>
    <w:rsid w:val="00314F51"/>
    <w:rsid w:val="00315553"/>
    <w:rsid w:val="00316B8E"/>
    <w:rsid w:val="00321492"/>
    <w:rsid w:val="00332EEF"/>
    <w:rsid w:val="00342B51"/>
    <w:rsid w:val="00350449"/>
    <w:rsid w:val="00350ADC"/>
    <w:rsid w:val="0035249A"/>
    <w:rsid w:val="003635BF"/>
    <w:rsid w:val="003650BE"/>
    <w:rsid w:val="00367440"/>
    <w:rsid w:val="0037216B"/>
    <w:rsid w:val="00387E05"/>
    <w:rsid w:val="0039270A"/>
    <w:rsid w:val="00396484"/>
    <w:rsid w:val="003A26CE"/>
    <w:rsid w:val="003A4786"/>
    <w:rsid w:val="003A6BDF"/>
    <w:rsid w:val="003A762D"/>
    <w:rsid w:val="003A7C5D"/>
    <w:rsid w:val="003B6DFE"/>
    <w:rsid w:val="003C344E"/>
    <w:rsid w:val="003C38DB"/>
    <w:rsid w:val="003C67EC"/>
    <w:rsid w:val="003E242E"/>
    <w:rsid w:val="003E2E60"/>
    <w:rsid w:val="003E5536"/>
    <w:rsid w:val="003F04EB"/>
    <w:rsid w:val="003F4B5C"/>
    <w:rsid w:val="00400821"/>
    <w:rsid w:val="00410800"/>
    <w:rsid w:val="004126B5"/>
    <w:rsid w:val="00412F20"/>
    <w:rsid w:val="004133B8"/>
    <w:rsid w:val="0042293F"/>
    <w:rsid w:val="004234C7"/>
    <w:rsid w:val="00434EF0"/>
    <w:rsid w:val="0044193D"/>
    <w:rsid w:val="00446A68"/>
    <w:rsid w:val="00470244"/>
    <w:rsid w:val="00485D10"/>
    <w:rsid w:val="00485D8F"/>
    <w:rsid w:val="0048647B"/>
    <w:rsid w:val="00495280"/>
    <w:rsid w:val="004A1068"/>
    <w:rsid w:val="004C21EB"/>
    <w:rsid w:val="004C2D5B"/>
    <w:rsid w:val="004C481D"/>
    <w:rsid w:val="004D5C35"/>
    <w:rsid w:val="004D6216"/>
    <w:rsid w:val="004D7D41"/>
    <w:rsid w:val="004E1048"/>
    <w:rsid w:val="004E7714"/>
    <w:rsid w:val="004F7310"/>
    <w:rsid w:val="005002FA"/>
    <w:rsid w:val="00510FE0"/>
    <w:rsid w:val="00517032"/>
    <w:rsid w:val="00523B61"/>
    <w:rsid w:val="00532BEB"/>
    <w:rsid w:val="00543172"/>
    <w:rsid w:val="005515E5"/>
    <w:rsid w:val="00583AAC"/>
    <w:rsid w:val="00586555"/>
    <w:rsid w:val="00586B92"/>
    <w:rsid w:val="00592067"/>
    <w:rsid w:val="00595715"/>
    <w:rsid w:val="00596FD3"/>
    <w:rsid w:val="005A0168"/>
    <w:rsid w:val="005A1107"/>
    <w:rsid w:val="005A4A24"/>
    <w:rsid w:val="005B61B8"/>
    <w:rsid w:val="005C7427"/>
    <w:rsid w:val="005D481A"/>
    <w:rsid w:val="005E141F"/>
    <w:rsid w:val="005F3508"/>
    <w:rsid w:val="005F5B2A"/>
    <w:rsid w:val="005F5E68"/>
    <w:rsid w:val="00616261"/>
    <w:rsid w:val="00620F97"/>
    <w:rsid w:val="00626BD1"/>
    <w:rsid w:val="00634573"/>
    <w:rsid w:val="0065002F"/>
    <w:rsid w:val="006621A7"/>
    <w:rsid w:val="0066757C"/>
    <w:rsid w:val="006718CA"/>
    <w:rsid w:val="00671A73"/>
    <w:rsid w:val="00682AE1"/>
    <w:rsid w:val="00695939"/>
    <w:rsid w:val="006969DC"/>
    <w:rsid w:val="006A1019"/>
    <w:rsid w:val="006A2C98"/>
    <w:rsid w:val="006B1FC7"/>
    <w:rsid w:val="006C7E5F"/>
    <w:rsid w:val="006D1EE7"/>
    <w:rsid w:val="006D25F4"/>
    <w:rsid w:val="006E206C"/>
    <w:rsid w:val="006E4D04"/>
    <w:rsid w:val="006F5A6A"/>
    <w:rsid w:val="00701191"/>
    <w:rsid w:val="007030C9"/>
    <w:rsid w:val="007037D2"/>
    <w:rsid w:val="00713926"/>
    <w:rsid w:val="00713DDF"/>
    <w:rsid w:val="007177F1"/>
    <w:rsid w:val="00722C0A"/>
    <w:rsid w:val="00727583"/>
    <w:rsid w:val="00783022"/>
    <w:rsid w:val="00784D81"/>
    <w:rsid w:val="007864B6"/>
    <w:rsid w:val="00787D8A"/>
    <w:rsid w:val="0079019A"/>
    <w:rsid w:val="007A1283"/>
    <w:rsid w:val="007A2DEF"/>
    <w:rsid w:val="007B2612"/>
    <w:rsid w:val="007C0E21"/>
    <w:rsid w:val="007C3974"/>
    <w:rsid w:val="007D185F"/>
    <w:rsid w:val="007E0746"/>
    <w:rsid w:val="007E34C7"/>
    <w:rsid w:val="007E4D63"/>
    <w:rsid w:val="007F0246"/>
    <w:rsid w:val="00804899"/>
    <w:rsid w:val="00811CE5"/>
    <w:rsid w:val="00820D3E"/>
    <w:rsid w:val="00824578"/>
    <w:rsid w:val="008252FA"/>
    <w:rsid w:val="00827976"/>
    <w:rsid w:val="00843569"/>
    <w:rsid w:val="0084558E"/>
    <w:rsid w:val="00853A12"/>
    <w:rsid w:val="00856C1D"/>
    <w:rsid w:val="00860615"/>
    <w:rsid w:val="00870D67"/>
    <w:rsid w:val="0088363E"/>
    <w:rsid w:val="00887C2E"/>
    <w:rsid w:val="0089229A"/>
    <w:rsid w:val="00897977"/>
    <w:rsid w:val="008A32F1"/>
    <w:rsid w:val="008A3594"/>
    <w:rsid w:val="008B1A41"/>
    <w:rsid w:val="008C0540"/>
    <w:rsid w:val="008C3440"/>
    <w:rsid w:val="008D3CBE"/>
    <w:rsid w:val="008D3DC7"/>
    <w:rsid w:val="008E4BD8"/>
    <w:rsid w:val="008E6167"/>
    <w:rsid w:val="008F0AAA"/>
    <w:rsid w:val="008F3939"/>
    <w:rsid w:val="0090212D"/>
    <w:rsid w:val="009054A4"/>
    <w:rsid w:val="00916723"/>
    <w:rsid w:val="009169A1"/>
    <w:rsid w:val="00924777"/>
    <w:rsid w:val="00924992"/>
    <w:rsid w:val="009345C2"/>
    <w:rsid w:val="00937230"/>
    <w:rsid w:val="0094204E"/>
    <w:rsid w:val="0095130D"/>
    <w:rsid w:val="00955D96"/>
    <w:rsid w:val="00956D81"/>
    <w:rsid w:val="00960516"/>
    <w:rsid w:val="00993D9D"/>
    <w:rsid w:val="00996A92"/>
    <w:rsid w:val="009A7605"/>
    <w:rsid w:val="009B0216"/>
    <w:rsid w:val="009B06E0"/>
    <w:rsid w:val="009C2EC9"/>
    <w:rsid w:val="009C60B6"/>
    <w:rsid w:val="009D3171"/>
    <w:rsid w:val="009E373B"/>
    <w:rsid w:val="009E3DBF"/>
    <w:rsid w:val="009E60BF"/>
    <w:rsid w:val="009E730B"/>
    <w:rsid w:val="00A037AD"/>
    <w:rsid w:val="00A051FD"/>
    <w:rsid w:val="00A202A2"/>
    <w:rsid w:val="00A2243C"/>
    <w:rsid w:val="00A41D17"/>
    <w:rsid w:val="00A43725"/>
    <w:rsid w:val="00A44D22"/>
    <w:rsid w:val="00A46B9F"/>
    <w:rsid w:val="00A50F17"/>
    <w:rsid w:val="00A55CBB"/>
    <w:rsid w:val="00A62C38"/>
    <w:rsid w:val="00A633F8"/>
    <w:rsid w:val="00A77CB0"/>
    <w:rsid w:val="00A83477"/>
    <w:rsid w:val="00A86553"/>
    <w:rsid w:val="00A93A62"/>
    <w:rsid w:val="00A962FE"/>
    <w:rsid w:val="00A96C8A"/>
    <w:rsid w:val="00AA1CE8"/>
    <w:rsid w:val="00AA64FE"/>
    <w:rsid w:val="00AB34C6"/>
    <w:rsid w:val="00AB37F7"/>
    <w:rsid w:val="00AB3C46"/>
    <w:rsid w:val="00AB7280"/>
    <w:rsid w:val="00AC6233"/>
    <w:rsid w:val="00AD0DDA"/>
    <w:rsid w:val="00AD2828"/>
    <w:rsid w:val="00AE029E"/>
    <w:rsid w:val="00AE58AB"/>
    <w:rsid w:val="00AE77D1"/>
    <w:rsid w:val="00AF1096"/>
    <w:rsid w:val="00B025D9"/>
    <w:rsid w:val="00B0303F"/>
    <w:rsid w:val="00B12B7C"/>
    <w:rsid w:val="00B13E87"/>
    <w:rsid w:val="00B2321F"/>
    <w:rsid w:val="00B27E28"/>
    <w:rsid w:val="00B3605E"/>
    <w:rsid w:val="00B45544"/>
    <w:rsid w:val="00B4607A"/>
    <w:rsid w:val="00B501B0"/>
    <w:rsid w:val="00B7262B"/>
    <w:rsid w:val="00B83A79"/>
    <w:rsid w:val="00B85EBB"/>
    <w:rsid w:val="00B94249"/>
    <w:rsid w:val="00BA00EB"/>
    <w:rsid w:val="00BB14E2"/>
    <w:rsid w:val="00BB2F3A"/>
    <w:rsid w:val="00BC0C0F"/>
    <w:rsid w:val="00BC112C"/>
    <w:rsid w:val="00BC5045"/>
    <w:rsid w:val="00BD0EC1"/>
    <w:rsid w:val="00BE593E"/>
    <w:rsid w:val="00BE76AA"/>
    <w:rsid w:val="00BF1E37"/>
    <w:rsid w:val="00C02016"/>
    <w:rsid w:val="00C02D1F"/>
    <w:rsid w:val="00C04C51"/>
    <w:rsid w:val="00C12B6A"/>
    <w:rsid w:val="00C208D4"/>
    <w:rsid w:val="00C2141F"/>
    <w:rsid w:val="00C43E23"/>
    <w:rsid w:val="00C44AD9"/>
    <w:rsid w:val="00C453ED"/>
    <w:rsid w:val="00C45444"/>
    <w:rsid w:val="00C45E70"/>
    <w:rsid w:val="00C474D8"/>
    <w:rsid w:val="00C57CDB"/>
    <w:rsid w:val="00C61AAA"/>
    <w:rsid w:val="00C63A2C"/>
    <w:rsid w:val="00C70B39"/>
    <w:rsid w:val="00C76CB6"/>
    <w:rsid w:val="00C941EF"/>
    <w:rsid w:val="00CA1145"/>
    <w:rsid w:val="00CA5DA8"/>
    <w:rsid w:val="00CC7042"/>
    <w:rsid w:val="00CC706C"/>
    <w:rsid w:val="00CD334B"/>
    <w:rsid w:val="00CD36A1"/>
    <w:rsid w:val="00CD61AB"/>
    <w:rsid w:val="00CD6D2D"/>
    <w:rsid w:val="00CF2B6C"/>
    <w:rsid w:val="00CF57D1"/>
    <w:rsid w:val="00CF7047"/>
    <w:rsid w:val="00D019DC"/>
    <w:rsid w:val="00D01AD2"/>
    <w:rsid w:val="00D141D3"/>
    <w:rsid w:val="00D174B7"/>
    <w:rsid w:val="00D2036A"/>
    <w:rsid w:val="00D226E8"/>
    <w:rsid w:val="00D235BB"/>
    <w:rsid w:val="00D41852"/>
    <w:rsid w:val="00D45731"/>
    <w:rsid w:val="00D528E7"/>
    <w:rsid w:val="00D53727"/>
    <w:rsid w:val="00D54216"/>
    <w:rsid w:val="00D54C85"/>
    <w:rsid w:val="00D62811"/>
    <w:rsid w:val="00D63639"/>
    <w:rsid w:val="00D6451F"/>
    <w:rsid w:val="00D735F1"/>
    <w:rsid w:val="00D75217"/>
    <w:rsid w:val="00D915A5"/>
    <w:rsid w:val="00D92605"/>
    <w:rsid w:val="00D95004"/>
    <w:rsid w:val="00DA39E6"/>
    <w:rsid w:val="00DA6471"/>
    <w:rsid w:val="00DA6A60"/>
    <w:rsid w:val="00DB4894"/>
    <w:rsid w:val="00DC22BD"/>
    <w:rsid w:val="00DC489B"/>
    <w:rsid w:val="00DE7256"/>
    <w:rsid w:val="00DF1604"/>
    <w:rsid w:val="00DF1963"/>
    <w:rsid w:val="00DF5E49"/>
    <w:rsid w:val="00E02260"/>
    <w:rsid w:val="00E12D4F"/>
    <w:rsid w:val="00E1605E"/>
    <w:rsid w:val="00E2507F"/>
    <w:rsid w:val="00E3227C"/>
    <w:rsid w:val="00E4180D"/>
    <w:rsid w:val="00E4333A"/>
    <w:rsid w:val="00E440A1"/>
    <w:rsid w:val="00E45753"/>
    <w:rsid w:val="00E46022"/>
    <w:rsid w:val="00E4697B"/>
    <w:rsid w:val="00E52416"/>
    <w:rsid w:val="00E610DF"/>
    <w:rsid w:val="00E76C2F"/>
    <w:rsid w:val="00EA1206"/>
    <w:rsid w:val="00EA7D4C"/>
    <w:rsid w:val="00EB305D"/>
    <w:rsid w:val="00EB5595"/>
    <w:rsid w:val="00EB60D6"/>
    <w:rsid w:val="00EC18FD"/>
    <w:rsid w:val="00EC5DC1"/>
    <w:rsid w:val="00ED0F9D"/>
    <w:rsid w:val="00ED5433"/>
    <w:rsid w:val="00EE2C75"/>
    <w:rsid w:val="00EF22DF"/>
    <w:rsid w:val="00F020C1"/>
    <w:rsid w:val="00F02902"/>
    <w:rsid w:val="00F0712B"/>
    <w:rsid w:val="00F1653F"/>
    <w:rsid w:val="00F27381"/>
    <w:rsid w:val="00F33E69"/>
    <w:rsid w:val="00F365B6"/>
    <w:rsid w:val="00F41FA5"/>
    <w:rsid w:val="00F44569"/>
    <w:rsid w:val="00F52450"/>
    <w:rsid w:val="00F60FFB"/>
    <w:rsid w:val="00F6622E"/>
    <w:rsid w:val="00F6708F"/>
    <w:rsid w:val="00F707B7"/>
    <w:rsid w:val="00F730A1"/>
    <w:rsid w:val="00F800A0"/>
    <w:rsid w:val="00F80DDE"/>
    <w:rsid w:val="00F80EAD"/>
    <w:rsid w:val="00F83502"/>
    <w:rsid w:val="00F85D67"/>
    <w:rsid w:val="00F878D1"/>
    <w:rsid w:val="00FA0C61"/>
    <w:rsid w:val="00FA291A"/>
    <w:rsid w:val="00FC04EE"/>
    <w:rsid w:val="00FC2896"/>
    <w:rsid w:val="00FC293D"/>
    <w:rsid w:val="00FC5433"/>
    <w:rsid w:val="00FD7BF5"/>
    <w:rsid w:val="00FE33A1"/>
    <w:rsid w:val="00FF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02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2DEF"/>
    <w:rPr>
      <w:sz w:val="21"/>
      <w:lang w:val="en-GB"/>
    </w:rPr>
  </w:style>
  <w:style w:type="paragraph" w:styleId="Heading1">
    <w:name w:val="heading 1"/>
    <w:basedOn w:val="Normal"/>
    <w:next w:val="Normal"/>
    <w:link w:val="Heading1Char"/>
    <w:uiPriority w:val="9"/>
    <w:qFormat/>
    <w:rsid w:val="00924777"/>
    <w:pPr>
      <w:keepNext/>
      <w:keepLines/>
      <w:spacing w:before="240"/>
      <w:outlineLvl w:val="0"/>
    </w:pPr>
    <w:rPr>
      <w:rFonts w:asciiTheme="majorHAnsi" w:eastAsiaTheme="majorEastAsia" w:hAnsiTheme="majorHAnsi" w:cstheme="majorBidi"/>
      <w:b/>
      <w:color w:val="3D2202"/>
      <w:szCs w:val="32"/>
      <w:u w:val="single"/>
    </w:rPr>
  </w:style>
  <w:style w:type="paragraph" w:styleId="Heading2">
    <w:name w:val="heading 2"/>
    <w:basedOn w:val="Normal"/>
    <w:next w:val="Normal"/>
    <w:link w:val="Heading2Char"/>
    <w:uiPriority w:val="9"/>
    <w:unhideWhenUsed/>
    <w:qFormat/>
    <w:rsid w:val="000305DB"/>
    <w:pPr>
      <w:keepNext/>
      <w:keepLines/>
      <w:spacing w:before="40"/>
      <w:outlineLvl w:val="1"/>
    </w:pPr>
    <w:rPr>
      <w:rFonts w:asciiTheme="majorHAnsi" w:eastAsiaTheme="majorEastAsia" w:hAnsiTheme="majorHAnsi" w:cstheme="majorBidi"/>
      <w:b/>
      <w:color w:val="3D2202"/>
      <w:sz w:val="22"/>
      <w:szCs w:val="26"/>
    </w:rPr>
  </w:style>
  <w:style w:type="paragraph" w:styleId="Heading3">
    <w:name w:val="heading 3"/>
    <w:basedOn w:val="Normal"/>
    <w:next w:val="Normal"/>
    <w:link w:val="Heading3Char"/>
    <w:uiPriority w:val="9"/>
    <w:unhideWhenUsed/>
    <w:qFormat/>
    <w:rsid w:val="0001319B"/>
    <w:pPr>
      <w:keepNext/>
      <w:keepLines/>
      <w:spacing w:before="40"/>
      <w:outlineLvl w:val="2"/>
    </w:pPr>
    <w:rPr>
      <w:rFonts w:asciiTheme="majorHAnsi" w:eastAsiaTheme="majorEastAsia" w:hAnsiTheme="majorHAnsi" w:cstheme="majorBidi"/>
      <w:color w:val="3D2202"/>
    </w:rPr>
  </w:style>
  <w:style w:type="paragraph" w:styleId="Heading4">
    <w:name w:val="heading 4"/>
    <w:basedOn w:val="Normal"/>
    <w:next w:val="Normal"/>
    <w:link w:val="Heading4Char"/>
    <w:uiPriority w:val="9"/>
    <w:unhideWhenUsed/>
    <w:qFormat/>
    <w:rsid w:val="000741B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53A12"/>
    <w:pPr>
      <w:keepNext/>
      <w:keepLines/>
      <w:spacing w:before="40"/>
      <w:outlineLvl w:val="4"/>
    </w:pPr>
    <w:rPr>
      <w:rFonts w:asciiTheme="majorHAnsi" w:eastAsiaTheme="majorEastAsia" w:hAnsiTheme="majorHAnsi" w:cstheme="majorBidi"/>
      <w:color w:val="3D220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05DB"/>
    <w:rPr>
      <w:rFonts w:asciiTheme="majorHAnsi" w:eastAsiaTheme="majorEastAsia" w:hAnsiTheme="majorHAnsi" w:cstheme="majorBidi"/>
      <w:b/>
      <w:color w:val="3D2202"/>
      <w:sz w:val="22"/>
      <w:szCs w:val="26"/>
      <w:lang w:val="en-GB"/>
    </w:rPr>
  </w:style>
  <w:style w:type="character" w:customStyle="1" w:styleId="Heading1Char">
    <w:name w:val="Heading 1 Char"/>
    <w:basedOn w:val="DefaultParagraphFont"/>
    <w:link w:val="Heading1"/>
    <w:uiPriority w:val="9"/>
    <w:rsid w:val="00924777"/>
    <w:rPr>
      <w:rFonts w:asciiTheme="majorHAnsi" w:eastAsiaTheme="majorEastAsia" w:hAnsiTheme="majorHAnsi" w:cstheme="majorBidi"/>
      <w:b/>
      <w:color w:val="3D2202"/>
      <w:szCs w:val="32"/>
      <w:u w:val="single"/>
      <w:lang w:val="en-GB"/>
    </w:rPr>
  </w:style>
  <w:style w:type="paragraph" w:styleId="ListParagraph">
    <w:name w:val="List Paragraph"/>
    <w:basedOn w:val="Normal"/>
    <w:uiPriority w:val="34"/>
    <w:qFormat/>
    <w:rsid w:val="0001319B"/>
    <w:pPr>
      <w:numPr>
        <w:numId w:val="9"/>
      </w:numPr>
      <w:contextualSpacing/>
    </w:pPr>
  </w:style>
  <w:style w:type="character" w:styleId="Hyperlink">
    <w:name w:val="Hyperlink"/>
    <w:basedOn w:val="DefaultParagraphFont"/>
    <w:uiPriority w:val="99"/>
    <w:unhideWhenUsed/>
    <w:rsid w:val="003C38DB"/>
    <w:rPr>
      <w:color w:val="0563C1" w:themeColor="hyperlink"/>
      <w:u w:val="single"/>
    </w:rPr>
  </w:style>
  <w:style w:type="character" w:styleId="FollowedHyperlink">
    <w:name w:val="FollowedHyperlink"/>
    <w:basedOn w:val="DefaultParagraphFont"/>
    <w:uiPriority w:val="99"/>
    <w:semiHidden/>
    <w:unhideWhenUsed/>
    <w:rsid w:val="0089229A"/>
    <w:rPr>
      <w:color w:val="954F72" w:themeColor="followedHyperlink"/>
      <w:u w:val="single"/>
    </w:rPr>
  </w:style>
  <w:style w:type="character" w:customStyle="1" w:styleId="Heading3Char">
    <w:name w:val="Heading 3 Char"/>
    <w:basedOn w:val="DefaultParagraphFont"/>
    <w:link w:val="Heading3"/>
    <w:uiPriority w:val="9"/>
    <w:rsid w:val="0001319B"/>
    <w:rPr>
      <w:rFonts w:asciiTheme="majorHAnsi" w:eastAsiaTheme="majorEastAsia" w:hAnsiTheme="majorHAnsi" w:cstheme="majorBidi"/>
      <w:color w:val="3D2202"/>
      <w:sz w:val="21"/>
      <w:lang w:val="en-GB"/>
    </w:rPr>
  </w:style>
  <w:style w:type="character" w:customStyle="1" w:styleId="Heading4Char">
    <w:name w:val="Heading 4 Char"/>
    <w:basedOn w:val="DefaultParagraphFont"/>
    <w:link w:val="Heading4"/>
    <w:uiPriority w:val="9"/>
    <w:rsid w:val="000741BB"/>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rsid w:val="00853A12"/>
    <w:rPr>
      <w:rFonts w:asciiTheme="majorHAnsi" w:eastAsiaTheme="majorEastAsia" w:hAnsiTheme="majorHAnsi" w:cstheme="majorBidi"/>
      <w:color w:val="3D2202"/>
      <w:sz w:val="22"/>
      <w:lang w:val="en-GB"/>
    </w:rPr>
  </w:style>
  <w:style w:type="paragraph" w:styleId="Title">
    <w:name w:val="Title"/>
    <w:basedOn w:val="Normal"/>
    <w:next w:val="Normal"/>
    <w:link w:val="TitleChar"/>
    <w:uiPriority w:val="10"/>
    <w:qFormat/>
    <w:rsid w:val="0001319B"/>
    <w:pPr>
      <w:contextualSpacing/>
    </w:pPr>
    <w:rPr>
      <w:rFonts w:asciiTheme="majorHAnsi" w:eastAsiaTheme="majorEastAsia" w:hAnsiTheme="majorHAnsi" w:cstheme="majorBidi"/>
      <w:b/>
      <w:noProof/>
      <w:color w:val="3D2202"/>
      <w:spacing w:val="-10"/>
      <w:kern w:val="28"/>
      <w:sz w:val="36"/>
      <w:szCs w:val="56"/>
      <w:lang w:val="en-US"/>
    </w:rPr>
  </w:style>
  <w:style w:type="character" w:customStyle="1" w:styleId="TitleChar">
    <w:name w:val="Title Char"/>
    <w:basedOn w:val="DefaultParagraphFont"/>
    <w:link w:val="Title"/>
    <w:uiPriority w:val="10"/>
    <w:rsid w:val="0001319B"/>
    <w:rPr>
      <w:rFonts w:asciiTheme="majorHAnsi" w:eastAsiaTheme="majorEastAsia" w:hAnsiTheme="majorHAnsi" w:cstheme="majorBidi"/>
      <w:b/>
      <w:noProof/>
      <w:color w:val="3D2202"/>
      <w:spacing w:val="-10"/>
      <w:kern w:val="28"/>
      <w:sz w:val="36"/>
      <w:szCs w:val="56"/>
    </w:rPr>
  </w:style>
  <w:style w:type="paragraph" w:styleId="Footer">
    <w:name w:val="footer"/>
    <w:basedOn w:val="Normal"/>
    <w:link w:val="FooterChar"/>
    <w:uiPriority w:val="99"/>
    <w:unhideWhenUsed/>
    <w:rsid w:val="00916723"/>
    <w:pPr>
      <w:tabs>
        <w:tab w:val="center" w:pos="4513"/>
        <w:tab w:val="right" w:pos="9026"/>
      </w:tabs>
    </w:pPr>
  </w:style>
  <w:style w:type="character" w:customStyle="1" w:styleId="FooterChar">
    <w:name w:val="Footer Char"/>
    <w:basedOn w:val="DefaultParagraphFont"/>
    <w:link w:val="Footer"/>
    <w:uiPriority w:val="99"/>
    <w:rsid w:val="00916723"/>
    <w:rPr>
      <w:lang w:val="en-GB"/>
    </w:rPr>
  </w:style>
  <w:style w:type="character" w:styleId="PageNumber">
    <w:name w:val="page number"/>
    <w:basedOn w:val="DefaultParagraphFont"/>
    <w:uiPriority w:val="99"/>
    <w:semiHidden/>
    <w:unhideWhenUsed/>
    <w:rsid w:val="00916723"/>
  </w:style>
  <w:style w:type="paragraph" w:styleId="Quote">
    <w:name w:val="Quote"/>
    <w:basedOn w:val="Normal"/>
    <w:next w:val="Normal"/>
    <w:link w:val="QuoteChar"/>
    <w:uiPriority w:val="29"/>
    <w:qFormat/>
    <w:rsid w:val="00671A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71A73"/>
    <w:rPr>
      <w:i/>
      <w:iCs/>
      <w:color w:val="404040" w:themeColor="text1" w:themeTint="BF"/>
      <w:lang w:val="en-GB"/>
    </w:rPr>
  </w:style>
  <w:style w:type="paragraph" w:styleId="Header">
    <w:name w:val="header"/>
    <w:basedOn w:val="Normal"/>
    <w:link w:val="HeaderChar"/>
    <w:uiPriority w:val="99"/>
    <w:unhideWhenUsed/>
    <w:rsid w:val="006D1EE7"/>
    <w:pPr>
      <w:tabs>
        <w:tab w:val="center" w:pos="4513"/>
        <w:tab w:val="right" w:pos="9026"/>
      </w:tabs>
    </w:pPr>
  </w:style>
  <w:style w:type="character" w:customStyle="1" w:styleId="HeaderChar">
    <w:name w:val="Header Char"/>
    <w:basedOn w:val="DefaultParagraphFont"/>
    <w:link w:val="Header"/>
    <w:uiPriority w:val="99"/>
    <w:rsid w:val="006D1EE7"/>
    <w:rPr>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metabotnik.com/projects/260/" TargetMode="External"/><Relationship Id="rId12" Type="http://schemas.openxmlformats.org/officeDocument/2006/relationships/hyperlink" Target="http://www.thebookseller.com" TargetMode="External"/><Relationship Id="rId13" Type="http://schemas.openxmlformats.org/officeDocument/2006/relationships/hyperlink" Target="http://www.blt19.org" TargetMode="External"/><Relationship Id="rId14" Type="http://schemas.openxmlformats.org/officeDocument/2006/relationships/hyperlink" Target="mailto:blt19@blt19.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metabotnik.com/projects/260/" TargetMode="External"/><Relationship Id="rId9" Type="http://schemas.openxmlformats.org/officeDocument/2006/relationships/hyperlink" Target="https://metabotnik.com/projects/260/" TargetMode="External"/><Relationship Id="rId10" Type="http://schemas.openxmlformats.org/officeDocument/2006/relationships/hyperlink" Target="https://archive.org/stream/bub_gb_F0nQAAAAMA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1976</Words>
  <Characters>11266</Characters>
  <Application>Microsoft Macintosh Word</Application>
  <DocSecurity>0</DocSecurity>
  <Lines>93</Lines>
  <Paragraphs>26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Academic Level</vt:lpstr>
      <vt:lpstr>        Subject(s):</vt:lpstr>
      <vt:lpstr>        Time</vt:lpstr>
      <vt:lpstr>        Overview</vt:lpstr>
      <vt:lpstr>LESSON 1</vt:lpstr>
      <vt:lpstr>    Lesson 1-Activity 1: Trade Journals, the Stationery Trade Review, and the 19th-c</vt:lpstr>
      <vt:lpstr>About BLT19</vt:lpstr>
    </vt:vector>
  </TitlesOfParts>
  <LinksUpToDate>false</LinksUpToDate>
  <CharactersWithSpaces>13216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materials                            BLT19 Theme—What is a trade JOURNAL? </dc:title>
  <dc:subject/>
  <dc:creator>A. M. Hale</dc:creator>
  <cp:keywords/>
  <dc:description/>
  <cp:lastModifiedBy>A. M. Hale</cp:lastModifiedBy>
  <cp:revision>2</cp:revision>
  <dcterms:created xsi:type="dcterms:W3CDTF">2016-07-29T12:23:00Z</dcterms:created>
  <dcterms:modified xsi:type="dcterms:W3CDTF">2016-07-29T12:23:00Z</dcterms:modified>
</cp:coreProperties>
</file>